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OBJETIVO</w:t>
      </w:r>
      <w:r w:rsidR="00831837">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w:t>
      </w:r>
      <w:r w:rsidRPr="00DD3248">
        <w:rPr>
          <w:rFonts w:asciiTheme="minorHAnsi" w:hAnsiTheme="minorHAnsi" w:cstheme="minorHAnsi"/>
          <w:color w:val="000000"/>
          <w:sz w:val="20"/>
          <w:szCs w:val="20"/>
        </w:rPr>
        <w:t xml:space="preserve">Dar a conocer las normas, procedimientos, derechos y obligaciones, de los estudiantes que </w:t>
      </w:r>
      <w:r w:rsidR="0031120D">
        <w:rPr>
          <w:rFonts w:asciiTheme="minorHAnsi" w:hAnsiTheme="minorHAnsi" w:cstheme="minorHAnsi"/>
          <w:color w:val="000000"/>
          <w:sz w:val="20"/>
          <w:szCs w:val="20"/>
        </w:rPr>
        <w:t xml:space="preserve">se encuentran adscritos a alguna </w:t>
      </w:r>
      <w:r w:rsidRPr="00DD3248">
        <w:rPr>
          <w:rFonts w:asciiTheme="minorHAnsi" w:hAnsiTheme="minorHAnsi" w:cstheme="minorHAnsi"/>
          <w:color w:val="000000"/>
          <w:sz w:val="20"/>
          <w:szCs w:val="20"/>
        </w:rPr>
        <w:t xml:space="preserve">carrera en el Instituto Tecnológico Superior de Tepeaca. </w:t>
      </w:r>
    </w:p>
    <w:p w:rsidR="00983DD1" w:rsidRDefault="00831837" w:rsidP="00DD3248">
      <w:pPr>
        <w:pStyle w:val="NormalWeb"/>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CAPITULO I. </w:t>
      </w:r>
      <w:r w:rsidR="00DD3248" w:rsidRPr="00DD3248">
        <w:rPr>
          <w:rFonts w:asciiTheme="minorHAnsi" w:hAnsiTheme="minorHAnsi" w:cstheme="minorHAnsi"/>
          <w:b/>
          <w:bCs/>
          <w:color w:val="000000"/>
          <w:sz w:val="20"/>
          <w:szCs w:val="20"/>
        </w:rPr>
        <w:t xml:space="preserve"> DISPOSICIONES GENERALES</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 </w:t>
      </w:r>
      <w:r w:rsidR="005A4400" w:rsidRPr="00DD3248">
        <w:rPr>
          <w:rFonts w:asciiTheme="minorHAnsi" w:hAnsiTheme="minorHAnsi" w:cstheme="minorHAnsi"/>
          <w:b/>
          <w:bCs/>
          <w:color w:val="000000"/>
          <w:sz w:val="20"/>
          <w:szCs w:val="20"/>
        </w:rPr>
        <w:t xml:space="preserve">ARTÍCULO </w:t>
      </w:r>
      <w:r w:rsidRPr="00DD3248">
        <w:rPr>
          <w:rFonts w:asciiTheme="minorHAnsi" w:hAnsiTheme="minorHAnsi" w:cstheme="minorHAnsi"/>
          <w:b/>
          <w:bCs/>
          <w:color w:val="000000"/>
          <w:sz w:val="20"/>
          <w:szCs w:val="20"/>
        </w:rPr>
        <w:t>1</w:t>
      </w:r>
      <w:r w:rsidR="00831837">
        <w:rPr>
          <w:rFonts w:asciiTheme="minorHAnsi" w:hAnsiTheme="minorHAnsi" w:cstheme="minorHAnsi"/>
          <w:b/>
          <w:bCs/>
          <w:color w:val="000000"/>
          <w:sz w:val="20"/>
          <w:szCs w:val="20"/>
        </w:rPr>
        <w:t xml:space="preserve">. </w:t>
      </w:r>
      <w:r w:rsidRPr="00DD3248">
        <w:rPr>
          <w:rFonts w:asciiTheme="minorHAnsi" w:hAnsiTheme="minorHAnsi" w:cstheme="minorHAnsi"/>
          <w:b/>
          <w:bCs/>
          <w:color w:val="000000"/>
          <w:sz w:val="20"/>
          <w:szCs w:val="20"/>
        </w:rPr>
        <w:t xml:space="preserve"> </w:t>
      </w:r>
      <w:r w:rsidRPr="00DD3248">
        <w:rPr>
          <w:rFonts w:asciiTheme="minorHAnsi" w:hAnsiTheme="minorHAnsi" w:cstheme="minorHAnsi"/>
          <w:color w:val="000000"/>
          <w:sz w:val="20"/>
          <w:szCs w:val="20"/>
        </w:rPr>
        <w:t>El presente reglamento rige la c</w:t>
      </w:r>
      <w:r w:rsidR="00831837">
        <w:rPr>
          <w:rFonts w:asciiTheme="minorHAnsi" w:hAnsiTheme="minorHAnsi" w:cstheme="minorHAnsi"/>
          <w:color w:val="000000"/>
          <w:sz w:val="20"/>
          <w:szCs w:val="20"/>
        </w:rPr>
        <w:t>onducta de los estudiantes del I</w:t>
      </w:r>
      <w:r w:rsidRPr="00DD3248">
        <w:rPr>
          <w:rFonts w:asciiTheme="minorHAnsi" w:hAnsiTheme="minorHAnsi" w:cstheme="minorHAnsi"/>
          <w:color w:val="000000"/>
          <w:sz w:val="20"/>
          <w:szCs w:val="20"/>
        </w:rPr>
        <w:t>nstituto Tecnológico Superior de Tepeaca con los demás miembros de la comunidad Tecnológica.</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005A4400" w:rsidRPr="00DD3248">
        <w:rPr>
          <w:rFonts w:asciiTheme="minorHAnsi" w:hAnsiTheme="minorHAnsi" w:cstheme="minorHAnsi"/>
          <w:b/>
          <w:bCs/>
          <w:color w:val="000000"/>
          <w:sz w:val="20"/>
          <w:szCs w:val="20"/>
        </w:rPr>
        <w:t>ARTÍCULO</w:t>
      </w:r>
      <w:r w:rsidRPr="00DD3248">
        <w:rPr>
          <w:rFonts w:asciiTheme="minorHAnsi" w:hAnsiTheme="minorHAnsi" w:cstheme="minorHAnsi"/>
          <w:b/>
          <w:bCs/>
          <w:color w:val="000000"/>
          <w:sz w:val="20"/>
          <w:szCs w:val="20"/>
        </w:rPr>
        <w:t xml:space="preserve"> 2</w:t>
      </w:r>
      <w:r w:rsidR="005A4400">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w:t>
      </w:r>
      <w:r w:rsidRPr="00DD3248">
        <w:rPr>
          <w:rFonts w:asciiTheme="minorHAnsi" w:hAnsiTheme="minorHAnsi" w:cstheme="minorHAnsi"/>
          <w:color w:val="000000"/>
          <w:sz w:val="20"/>
          <w:szCs w:val="20"/>
        </w:rPr>
        <w:t>Cuando en este reglamento se utilice el término instituto, se entenderá que se refiere al Instituto Tecnológico Superior de Tepeaca.</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005A4400" w:rsidRPr="00DD3248">
        <w:rPr>
          <w:rFonts w:asciiTheme="minorHAnsi" w:hAnsiTheme="minorHAnsi" w:cstheme="minorHAnsi"/>
          <w:b/>
          <w:bCs/>
          <w:color w:val="000000"/>
          <w:sz w:val="20"/>
          <w:szCs w:val="20"/>
        </w:rPr>
        <w:t>ARTÍCULO</w:t>
      </w:r>
      <w:r w:rsidRPr="00DD3248">
        <w:rPr>
          <w:rFonts w:asciiTheme="minorHAnsi" w:hAnsiTheme="minorHAnsi" w:cstheme="minorHAnsi"/>
          <w:b/>
          <w:bCs/>
          <w:color w:val="000000"/>
          <w:sz w:val="20"/>
          <w:szCs w:val="20"/>
        </w:rPr>
        <w:t xml:space="preserve"> 3</w:t>
      </w:r>
      <w:r w:rsidR="005A4400">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w:t>
      </w:r>
      <w:r w:rsidRPr="00DD3248">
        <w:rPr>
          <w:rFonts w:asciiTheme="minorHAnsi" w:hAnsiTheme="minorHAnsi" w:cstheme="minorHAnsi"/>
          <w:color w:val="000000"/>
          <w:sz w:val="20"/>
          <w:szCs w:val="20"/>
        </w:rPr>
        <w:t xml:space="preserve">Se entiende por estudiante, aquel que se encuentra inscrito conforme a las disposiciones aplicables a los estudios superiores que imparte el Instituto. </w:t>
      </w:r>
    </w:p>
    <w:p w:rsidR="00983DD1" w:rsidRDefault="005A4400" w:rsidP="00DD3248">
      <w:pPr>
        <w:pStyle w:val="NormalWeb"/>
        <w:jc w:val="both"/>
        <w:rPr>
          <w:rFonts w:asciiTheme="minorHAnsi" w:hAnsiTheme="minorHAnsi" w:cstheme="minorHAnsi"/>
          <w:b/>
          <w:bCs/>
          <w:color w:val="000000"/>
          <w:sz w:val="20"/>
          <w:szCs w:val="20"/>
        </w:rPr>
      </w:pPr>
      <w:r w:rsidRPr="00DD3248">
        <w:rPr>
          <w:rFonts w:asciiTheme="minorHAnsi" w:hAnsiTheme="minorHAnsi" w:cstheme="minorHAnsi"/>
          <w:b/>
          <w:bCs/>
          <w:color w:val="000000"/>
          <w:sz w:val="20"/>
          <w:szCs w:val="20"/>
        </w:rPr>
        <w:t>ARTÍCULO</w:t>
      </w:r>
      <w:r w:rsidR="00DD3248" w:rsidRPr="00DD3248">
        <w:rPr>
          <w:rFonts w:asciiTheme="minorHAnsi" w:hAnsiTheme="minorHAnsi" w:cstheme="minorHAnsi"/>
          <w:b/>
          <w:bCs/>
          <w:color w:val="000000"/>
          <w:sz w:val="20"/>
          <w:szCs w:val="20"/>
        </w:rPr>
        <w:t xml:space="preserve"> 4</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Los planes, programas y</w:t>
      </w:r>
      <w:r w:rsidR="00DD3248" w:rsidRPr="00DD3248">
        <w:rPr>
          <w:rFonts w:asciiTheme="minorHAnsi" w:hAnsiTheme="minorHAnsi" w:cstheme="minorHAnsi"/>
          <w:color w:val="000000"/>
          <w:sz w:val="20"/>
          <w:szCs w:val="20"/>
        </w:rPr>
        <w:t xml:space="preserve"> proyectos de estudio, de investigación, de preservación y difusión de la cultura, son la base para el desarrollo de las actividades académicas de los estudiantes.</w:t>
      </w:r>
      <w:r w:rsidR="00DD3248" w:rsidRPr="00DD3248">
        <w:rPr>
          <w:rFonts w:asciiTheme="minorHAnsi" w:hAnsiTheme="minorHAnsi" w:cstheme="minorHAnsi"/>
          <w:b/>
          <w:bCs/>
          <w:color w:val="000000"/>
          <w:sz w:val="20"/>
          <w:szCs w:val="20"/>
        </w:rPr>
        <w:t xml:space="preserve"> </w:t>
      </w:r>
    </w:p>
    <w:p w:rsidR="00983DD1" w:rsidRDefault="00DD3248" w:rsidP="00DD3248">
      <w:pPr>
        <w:pStyle w:val="NormalWeb"/>
        <w:jc w:val="both"/>
        <w:rPr>
          <w:rFonts w:asciiTheme="minorHAnsi" w:hAnsiTheme="minorHAnsi" w:cstheme="minorHAnsi"/>
          <w:b/>
          <w:bCs/>
          <w:color w:val="000000"/>
          <w:sz w:val="20"/>
          <w:szCs w:val="20"/>
        </w:rPr>
      </w:pPr>
      <w:r w:rsidRPr="00DD3248">
        <w:rPr>
          <w:rFonts w:asciiTheme="minorHAnsi" w:hAnsiTheme="minorHAnsi" w:cstheme="minorHAnsi"/>
          <w:b/>
          <w:bCs/>
          <w:color w:val="000000"/>
          <w:sz w:val="20"/>
          <w:szCs w:val="20"/>
        </w:rPr>
        <w:t>CAPITULO II</w:t>
      </w:r>
      <w:r w:rsidR="005A4400">
        <w:rPr>
          <w:rFonts w:asciiTheme="minorHAnsi" w:hAnsiTheme="minorHAnsi" w:cstheme="minorHAnsi"/>
          <w:b/>
          <w:bCs/>
          <w:color w:val="000000"/>
          <w:sz w:val="20"/>
          <w:szCs w:val="20"/>
        </w:rPr>
        <w:t>.</w:t>
      </w:r>
      <w:r w:rsidR="00AD3281">
        <w:rPr>
          <w:rFonts w:asciiTheme="minorHAnsi" w:hAnsiTheme="minorHAnsi" w:cstheme="minorHAnsi"/>
          <w:b/>
          <w:bCs/>
          <w:color w:val="000000"/>
          <w:sz w:val="20"/>
          <w:szCs w:val="20"/>
        </w:rPr>
        <w:t xml:space="preserve"> </w:t>
      </w:r>
      <w:r w:rsidRPr="00DD3248">
        <w:rPr>
          <w:rFonts w:asciiTheme="minorHAnsi" w:hAnsiTheme="minorHAnsi" w:cstheme="minorHAnsi"/>
          <w:b/>
          <w:bCs/>
          <w:color w:val="000000"/>
          <w:sz w:val="20"/>
          <w:szCs w:val="20"/>
        </w:rPr>
        <w:t xml:space="preserve"> INGRESO</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 </w:t>
      </w:r>
      <w:r w:rsidR="005A4400" w:rsidRPr="00DD3248">
        <w:rPr>
          <w:rFonts w:asciiTheme="minorHAnsi" w:hAnsiTheme="minorHAnsi" w:cstheme="minorHAnsi"/>
          <w:b/>
          <w:bCs/>
          <w:color w:val="000000"/>
          <w:sz w:val="20"/>
          <w:szCs w:val="20"/>
        </w:rPr>
        <w:t>ARTÍCULO</w:t>
      </w:r>
      <w:r w:rsidRPr="00DD3248">
        <w:rPr>
          <w:rFonts w:asciiTheme="minorHAnsi" w:hAnsiTheme="minorHAnsi" w:cstheme="minorHAnsi"/>
          <w:b/>
          <w:bCs/>
          <w:color w:val="000000"/>
          <w:sz w:val="20"/>
          <w:szCs w:val="20"/>
        </w:rPr>
        <w:t xml:space="preserve"> 5</w:t>
      </w:r>
      <w:r w:rsidR="005A4400">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w:t>
      </w:r>
      <w:r w:rsidRPr="00DD3248">
        <w:rPr>
          <w:rFonts w:asciiTheme="minorHAnsi" w:hAnsiTheme="minorHAnsi" w:cstheme="minorHAnsi"/>
          <w:color w:val="000000"/>
          <w:sz w:val="20"/>
          <w:szCs w:val="20"/>
        </w:rPr>
        <w:t xml:space="preserve">Para ingresar al Instituto se requiere presentar la documentación requerida en el formato de ingreso, </w:t>
      </w:r>
      <w:r w:rsidR="0031120D">
        <w:rPr>
          <w:rFonts w:asciiTheme="minorHAnsi" w:hAnsiTheme="minorHAnsi" w:cstheme="minorHAnsi"/>
          <w:color w:val="000000"/>
          <w:sz w:val="20"/>
          <w:szCs w:val="20"/>
        </w:rPr>
        <w:t>presentar</w:t>
      </w:r>
      <w:r w:rsidRPr="00DD3248">
        <w:rPr>
          <w:rFonts w:asciiTheme="minorHAnsi" w:hAnsiTheme="minorHAnsi" w:cstheme="minorHAnsi"/>
          <w:color w:val="000000"/>
          <w:sz w:val="20"/>
          <w:szCs w:val="20"/>
        </w:rPr>
        <w:t xml:space="preserve"> las evaluaciones de conocimientos correspondientes y adicionalmente cubrir las cuotas de inscripción. </w:t>
      </w:r>
    </w:p>
    <w:p w:rsidR="00983DD1" w:rsidRDefault="005A4400"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ARTÍCULO</w:t>
      </w:r>
      <w:r w:rsidR="00DD3248" w:rsidRPr="00DD3248">
        <w:rPr>
          <w:rFonts w:asciiTheme="minorHAnsi" w:hAnsiTheme="minorHAnsi" w:cstheme="minorHAnsi"/>
          <w:b/>
          <w:bCs/>
          <w:color w:val="000000"/>
          <w:sz w:val="20"/>
          <w:szCs w:val="20"/>
        </w:rPr>
        <w:t xml:space="preserve"> 6</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A los estudiantes de nuevo ingreso se les asignara un número de control, el cual deberán de conservar durante su estadía como estudiante en el Instituto. </w:t>
      </w:r>
    </w:p>
    <w:p w:rsidR="00983DD1" w:rsidRDefault="005A4400"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ARTÍCULO</w:t>
      </w:r>
      <w:r w:rsidR="00DD3248" w:rsidRPr="00DD3248">
        <w:rPr>
          <w:rFonts w:asciiTheme="minorHAnsi" w:hAnsiTheme="minorHAnsi" w:cstheme="minorHAnsi"/>
          <w:b/>
          <w:bCs/>
          <w:color w:val="000000"/>
          <w:sz w:val="20"/>
          <w:szCs w:val="20"/>
        </w:rPr>
        <w:t xml:space="preserve"> 7</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Tendrá el carácter de estudiante del Instituto quien </w:t>
      </w:r>
      <w:r w:rsidR="00DB1D5C" w:rsidRPr="00DD3248">
        <w:rPr>
          <w:rFonts w:asciiTheme="minorHAnsi" w:hAnsiTheme="minorHAnsi" w:cstheme="minorHAnsi"/>
          <w:color w:val="000000"/>
          <w:sz w:val="20"/>
          <w:szCs w:val="20"/>
        </w:rPr>
        <w:t>esté</w:t>
      </w:r>
      <w:r w:rsidR="00DD3248" w:rsidRPr="00DD3248">
        <w:rPr>
          <w:rFonts w:asciiTheme="minorHAnsi" w:hAnsiTheme="minorHAnsi" w:cstheme="minorHAnsi"/>
          <w:color w:val="000000"/>
          <w:sz w:val="20"/>
          <w:szCs w:val="20"/>
        </w:rPr>
        <w:t xml:space="preserve"> inscrito y tenga vigente su registro en el Departamento de Servicios Escolares de este plantel.</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005A4400" w:rsidRPr="00DD3248">
        <w:rPr>
          <w:rFonts w:asciiTheme="minorHAnsi" w:hAnsiTheme="minorHAnsi" w:cstheme="minorHAnsi"/>
          <w:b/>
          <w:bCs/>
          <w:color w:val="000000"/>
          <w:sz w:val="20"/>
          <w:szCs w:val="20"/>
        </w:rPr>
        <w:t>ARTÍCULO</w:t>
      </w:r>
      <w:r w:rsidRPr="00DD3248">
        <w:rPr>
          <w:rFonts w:asciiTheme="minorHAnsi" w:hAnsiTheme="minorHAnsi" w:cstheme="minorHAnsi"/>
          <w:b/>
          <w:bCs/>
          <w:color w:val="000000"/>
          <w:sz w:val="20"/>
          <w:szCs w:val="20"/>
        </w:rPr>
        <w:t xml:space="preserve"> 8</w:t>
      </w:r>
      <w:r w:rsidR="005A4400">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w:t>
      </w:r>
      <w:r w:rsidRPr="00DD3248">
        <w:rPr>
          <w:rFonts w:asciiTheme="minorHAnsi" w:hAnsiTheme="minorHAnsi" w:cstheme="minorHAnsi"/>
          <w:color w:val="000000"/>
          <w:sz w:val="20"/>
          <w:szCs w:val="20"/>
        </w:rPr>
        <w:t>Para los efectos de este reglamento los estudiantes se clasifican en:</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005A4400">
        <w:rPr>
          <w:rFonts w:asciiTheme="minorHAnsi" w:hAnsiTheme="minorHAnsi" w:cstheme="minorHAnsi"/>
          <w:b/>
          <w:bCs/>
          <w:color w:val="000000"/>
          <w:sz w:val="20"/>
          <w:szCs w:val="20"/>
        </w:rPr>
        <w:t>a)</w:t>
      </w:r>
      <w:r w:rsidRPr="00DD3248">
        <w:rPr>
          <w:rFonts w:asciiTheme="minorHAnsi" w:hAnsiTheme="minorHAnsi" w:cstheme="minorHAnsi"/>
          <w:b/>
          <w:bCs/>
          <w:color w:val="000000"/>
          <w:sz w:val="20"/>
          <w:szCs w:val="20"/>
        </w:rPr>
        <w:t xml:space="preserve"> Estudiante</w:t>
      </w:r>
      <w:r w:rsidR="00190D79">
        <w:rPr>
          <w:rFonts w:asciiTheme="minorHAnsi" w:hAnsiTheme="minorHAnsi" w:cstheme="minorHAnsi"/>
          <w:b/>
          <w:bCs/>
          <w:color w:val="000000"/>
          <w:sz w:val="20"/>
          <w:szCs w:val="20"/>
        </w:rPr>
        <w:t xml:space="preserve"> </w:t>
      </w:r>
      <w:r w:rsidRPr="00DD3248">
        <w:rPr>
          <w:rFonts w:asciiTheme="minorHAnsi" w:hAnsiTheme="minorHAnsi" w:cstheme="minorHAnsi"/>
          <w:b/>
          <w:bCs/>
          <w:color w:val="000000"/>
          <w:sz w:val="20"/>
          <w:szCs w:val="20"/>
        </w:rPr>
        <w:t xml:space="preserve"> regular.</w:t>
      </w:r>
      <w:r w:rsidRPr="00DD3248">
        <w:rPr>
          <w:rFonts w:asciiTheme="minorHAnsi" w:hAnsiTheme="minorHAnsi" w:cstheme="minorHAnsi"/>
          <w:color w:val="000000"/>
          <w:sz w:val="20"/>
          <w:szCs w:val="20"/>
        </w:rPr>
        <w:t xml:space="preserve"> Se considera regular a aquel estudiante que legalmente se encuentre inscrito y que no </w:t>
      </w:r>
      <w:proofErr w:type="spellStart"/>
      <w:r w:rsidRPr="00DD3248">
        <w:rPr>
          <w:rFonts w:asciiTheme="minorHAnsi" w:hAnsiTheme="minorHAnsi" w:cstheme="minorHAnsi"/>
          <w:color w:val="000000"/>
          <w:sz w:val="20"/>
          <w:szCs w:val="20"/>
        </w:rPr>
        <w:t>este</w:t>
      </w:r>
      <w:proofErr w:type="spellEnd"/>
      <w:r w:rsidRPr="00DD3248">
        <w:rPr>
          <w:rFonts w:asciiTheme="minorHAnsi" w:hAnsiTheme="minorHAnsi" w:cstheme="minorHAnsi"/>
          <w:color w:val="000000"/>
          <w:sz w:val="20"/>
          <w:szCs w:val="20"/>
        </w:rPr>
        <w:t xml:space="preserve"> en condición de </w:t>
      </w:r>
      <w:r w:rsidR="00190D79">
        <w:rPr>
          <w:rFonts w:asciiTheme="minorHAnsi" w:hAnsiTheme="minorHAnsi" w:cstheme="minorHAnsi"/>
          <w:color w:val="000000"/>
          <w:sz w:val="20"/>
          <w:szCs w:val="20"/>
        </w:rPr>
        <w:t xml:space="preserve">curso de repetición </w:t>
      </w:r>
      <w:r w:rsidRPr="00DD3248">
        <w:rPr>
          <w:rFonts w:asciiTheme="minorHAnsi" w:hAnsiTheme="minorHAnsi" w:cstheme="minorHAnsi"/>
          <w:color w:val="000000"/>
          <w:sz w:val="20"/>
          <w:szCs w:val="20"/>
        </w:rPr>
        <w:t xml:space="preserve">o curso especial. </w:t>
      </w:r>
    </w:p>
    <w:p w:rsidR="00983DD1" w:rsidRDefault="005A4400"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 xml:space="preserve">b) </w:t>
      </w:r>
      <w:r w:rsidR="00190D79" w:rsidRPr="00DD3248">
        <w:rPr>
          <w:rFonts w:asciiTheme="minorHAnsi" w:hAnsiTheme="minorHAnsi" w:cstheme="minorHAnsi"/>
          <w:b/>
          <w:bCs/>
          <w:color w:val="000000"/>
          <w:sz w:val="20"/>
          <w:szCs w:val="20"/>
        </w:rPr>
        <w:t xml:space="preserve">Estudiante </w:t>
      </w:r>
      <w:r w:rsidR="00DD3248" w:rsidRPr="00DD3248">
        <w:rPr>
          <w:rFonts w:asciiTheme="minorHAnsi" w:hAnsiTheme="minorHAnsi" w:cstheme="minorHAnsi"/>
          <w:b/>
          <w:bCs/>
          <w:color w:val="000000"/>
          <w:sz w:val="20"/>
          <w:szCs w:val="20"/>
        </w:rPr>
        <w:t>irregular.</w:t>
      </w:r>
      <w:r w:rsidR="00DD3248" w:rsidRPr="00DD3248">
        <w:rPr>
          <w:rFonts w:asciiTheme="minorHAnsi" w:hAnsiTheme="minorHAnsi" w:cstheme="minorHAnsi"/>
          <w:color w:val="000000"/>
          <w:sz w:val="20"/>
          <w:szCs w:val="20"/>
        </w:rPr>
        <w:t xml:space="preserve"> Se considera irregular a aquel que al término de un periodo escolar, </w:t>
      </w:r>
      <w:proofErr w:type="spellStart"/>
      <w:r w:rsidR="00DD3248" w:rsidRPr="00DD3248">
        <w:rPr>
          <w:rFonts w:asciiTheme="minorHAnsi" w:hAnsiTheme="minorHAnsi" w:cstheme="minorHAnsi"/>
          <w:color w:val="000000"/>
          <w:sz w:val="20"/>
          <w:szCs w:val="20"/>
        </w:rPr>
        <w:t>esta</w:t>
      </w:r>
      <w:proofErr w:type="spellEnd"/>
      <w:r w:rsidR="00DD3248" w:rsidRPr="00DD3248">
        <w:rPr>
          <w:rFonts w:asciiTheme="minorHAnsi" w:hAnsiTheme="minorHAnsi" w:cstheme="minorHAnsi"/>
          <w:color w:val="000000"/>
          <w:sz w:val="20"/>
          <w:szCs w:val="20"/>
        </w:rPr>
        <w:t xml:space="preserve"> en condición de </w:t>
      </w:r>
      <w:r w:rsidR="00190D79">
        <w:rPr>
          <w:rFonts w:asciiTheme="minorHAnsi" w:hAnsiTheme="minorHAnsi" w:cstheme="minorHAnsi"/>
          <w:color w:val="000000"/>
          <w:sz w:val="20"/>
          <w:szCs w:val="20"/>
        </w:rPr>
        <w:t xml:space="preserve">curso de repetición </w:t>
      </w:r>
      <w:r w:rsidR="00DD3248" w:rsidRPr="00DD3248">
        <w:rPr>
          <w:rFonts w:asciiTheme="minorHAnsi" w:hAnsiTheme="minorHAnsi" w:cstheme="minorHAnsi"/>
          <w:color w:val="000000"/>
          <w:sz w:val="20"/>
          <w:szCs w:val="20"/>
        </w:rPr>
        <w:t xml:space="preserve">o curso especial. </w:t>
      </w:r>
    </w:p>
    <w:p w:rsidR="00DD3248" w:rsidRPr="00DD3248" w:rsidRDefault="005A4400" w:rsidP="00DD3248">
      <w:pPr>
        <w:pStyle w:val="NormalWeb"/>
        <w:jc w:val="both"/>
        <w:rPr>
          <w:rFonts w:asciiTheme="minorHAnsi" w:hAnsiTheme="minorHAnsi" w:cstheme="minorHAnsi"/>
          <w:sz w:val="20"/>
          <w:szCs w:val="20"/>
        </w:rPr>
      </w:pPr>
      <w:r>
        <w:rPr>
          <w:rFonts w:asciiTheme="minorHAnsi" w:hAnsiTheme="minorHAnsi" w:cstheme="minorHAnsi"/>
          <w:b/>
          <w:bCs/>
          <w:color w:val="000000"/>
          <w:sz w:val="20"/>
          <w:szCs w:val="20"/>
        </w:rPr>
        <w:t>ARTÍ</w:t>
      </w:r>
      <w:r w:rsidR="00DD3248" w:rsidRPr="00DD3248">
        <w:rPr>
          <w:rFonts w:asciiTheme="minorHAnsi" w:hAnsiTheme="minorHAnsi" w:cstheme="minorHAnsi"/>
          <w:b/>
          <w:bCs/>
          <w:color w:val="000000"/>
          <w:sz w:val="20"/>
          <w:szCs w:val="20"/>
        </w:rPr>
        <w:t>CULO 9</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Se entiende por carga académica al número de créditos que se le autoriza al estudiante a cursar por cada periodo. La asignación de carga académica se hará de acuerdo al desempeño académico del estudiante. </w:t>
      </w:r>
    </w:p>
    <w:p w:rsidR="00DD3248" w:rsidRPr="00DD3248" w:rsidRDefault="00DD3248" w:rsidP="00DD3248">
      <w:pPr>
        <w:pStyle w:val="NormalWeb"/>
        <w:jc w:val="both"/>
        <w:rPr>
          <w:rFonts w:asciiTheme="minorHAnsi" w:hAnsiTheme="minorHAnsi" w:cstheme="minorHAnsi"/>
          <w:sz w:val="20"/>
          <w:szCs w:val="20"/>
        </w:rPr>
      </w:pPr>
    </w:p>
    <w:p w:rsidR="00DD3248" w:rsidRPr="00DD3248" w:rsidRDefault="00DD3248" w:rsidP="00DD3248">
      <w:pPr>
        <w:pStyle w:val="NormalWeb"/>
        <w:jc w:val="both"/>
        <w:rPr>
          <w:rFonts w:asciiTheme="minorHAnsi" w:hAnsiTheme="minorHAnsi" w:cstheme="minorHAnsi"/>
          <w:sz w:val="20"/>
          <w:szCs w:val="20"/>
        </w:rPr>
      </w:pPr>
      <w:r w:rsidRPr="00DD3248">
        <w:rPr>
          <w:rFonts w:asciiTheme="minorHAnsi" w:hAnsiTheme="minorHAnsi" w:cstheme="minorHAnsi"/>
          <w:color w:val="4F81BD"/>
          <w:sz w:val="20"/>
          <w:szCs w:val="20"/>
        </w:rPr>
        <w:t xml:space="preserve"> </w:t>
      </w:r>
    </w:p>
    <w:p w:rsidR="0031707E" w:rsidRDefault="00DD3248" w:rsidP="0031707E">
      <w:pPr>
        <w:pStyle w:val="NormalWeb"/>
        <w:numPr>
          <w:ilvl w:val="0"/>
          <w:numId w:val="7"/>
        </w:numPr>
        <w:jc w:val="both"/>
        <w:rPr>
          <w:rFonts w:asciiTheme="minorHAnsi" w:hAnsiTheme="minorHAnsi" w:cstheme="minorHAnsi"/>
          <w:b/>
          <w:bCs/>
          <w:color w:val="000000"/>
          <w:sz w:val="20"/>
          <w:szCs w:val="20"/>
        </w:rPr>
      </w:pPr>
      <w:r w:rsidRPr="006F5C65">
        <w:rPr>
          <w:rFonts w:asciiTheme="minorHAnsi" w:hAnsiTheme="minorHAnsi" w:cstheme="minorHAnsi"/>
          <w:color w:val="000000"/>
          <w:sz w:val="20"/>
          <w:szCs w:val="20"/>
        </w:rPr>
        <w:lastRenderedPageBreak/>
        <w:t>La carga académica a nivel</w:t>
      </w:r>
      <w:r w:rsidR="006F5C65" w:rsidRPr="006F5C65">
        <w:rPr>
          <w:rFonts w:asciiTheme="minorHAnsi" w:hAnsiTheme="minorHAnsi" w:cstheme="minorHAnsi"/>
          <w:color w:val="000000"/>
          <w:sz w:val="20"/>
          <w:szCs w:val="20"/>
        </w:rPr>
        <w:t xml:space="preserve"> licenciatura se establece en 20</w:t>
      </w:r>
      <w:r w:rsidRPr="006F5C65">
        <w:rPr>
          <w:rFonts w:asciiTheme="minorHAnsi" w:hAnsiTheme="minorHAnsi" w:cstheme="minorHAnsi"/>
          <w:color w:val="000000"/>
          <w:sz w:val="20"/>
          <w:szCs w:val="20"/>
        </w:rPr>
        <w:t xml:space="preserve"> créditos como mínimo</w:t>
      </w:r>
      <w:r w:rsidR="0031707E">
        <w:rPr>
          <w:rFonts w:asciiTheme="minorHAnsi" w:hAnsiTheme="minorHAnsi" w:cstheme="minorHAnsi"/>
          <w:color w:val="000000"/>
          <w:sz w:val="20"/>
          <w:szCs w:val="20"/>
        </w:rPr>
        <w:t xml:space="preserve"> </w:t>
      </w:r>
      <w:r w:rsidR="0031707E" w:rsidRPr="0031707E">
        <w:rPr>
          <w:rFonts w:asciiTheme="minorHAnsi" w:hAnsiTheme="minorHAnsi" w:cstheme="minorHAnsi"/>
          <w:color w:val="000000"/>
          <w:sz w:val="20"/>
          <w:szCs w:val="20"/>
        </w:rPr>
        <w:t xml:space="preserve">a excepción de cuando </w:t>
      </w:r>
      <w:r w:rsidR="00C96A8F">
        <w:rPr>
          <w:rFonts w:asciiTheme="minorHAnsi" w:hAnsiTheme="minorHAnsi" w:cstheme="minorHAnsi"/>
          <w:color w:val="000000"/>
          <w:sz w:val="20"/>
          <w:szCs w:val="20"/>
        </w:rPr>
        <w:t xml:space="preserve">se llevan dos cursos especiales </w:t>
      </w:r>
      <w:r w:rsidRPr="006F5C65">
        <w:rPr>
          <w:rFonts w:asciiTheme="minorHAnsi" w:hAnsiTheme="minorHAnsi" w:cstheme="minorHAnsi"/>
          <w:color w:val="000000"/>
          <w:sz w:val="20"/>
          <w:szCs w:val="20"/>
        </w:rPr>
        <w:t>y en 3</w:t>
      </w:r>
      <w:r w:rsidR="00190D79" w:rsidRPr="006F5C65">
        <w:rPr>
          <w:rFonts w:asciiTheme="minorHAnsi" w:hAnsiTheme="minorHAnsi" w:cstheme="minorHAnsi"/>
          <w:color w:val="000000"/>
          <w:sz w:val="20"/>
          <w:szCs w:val="20"/>
        </w:rPr>
        <w:t>6</w:t>
      </w:r>
      <w:r w:rsidR="0031707E">
        <w:rPr>
          <w:rFonts w:asciiTheme="minorHAnsi" w:hAnsiTheme="minorHAnsi" w:cstheme="minorHAnsi"/>
          <w:color w:val="000000"/>
          <w:sz w:val="20"/>
          <w:szCs w:val="20"/>
        </w:rPr>
        <w:t xml:space="preserve"> créditos como máximo </w:t>
      </w:r>
      <w:r w:rsidR="00C96A8F">
        <w:rPr>
          <w:rFonts w:asciiTheme="minorHAnsi" w:hAnsiTheme="minorHAnsi" w:cstheme="minorHAnsi"/>
          <w:color w:val="000000"/>
          <w:sz w:val="20"/>
          <w:szCs w:val="20"/>
        </w:rPr>
        <w:t xml:space="preserve">con excepción </w:t>
      </w:r>
      <w:r w:rsidR="0031707E" w:rsidRPr="0031707E">
        <w:rPr>
          <w:rFonts w:asciiTheme="minorHAnsi" w:hAnsiTheme="minorHAnsi" w:cstheme="minorHAnsi"/>
          <w:color w:val="000000"/>
          <w:sz w:val="20"/>
          <w:szCs w:val="20"/>
        </w:rPr>
        <w:t>de lo que se indique en los lineamientos vigentes referentes al Servicio Social y Residencia Profesional</w:t>
      </w:r>
      <w:r w:rsidR="00C96A8F">
        <w:rPr>
          <w:rFonts w:asciiTheme="minorHAnsi" w:hAnsiTheme="minorHAnsi" w:cstheme="minorHAnsi"/>
          <w:color w:val="000000"/>
          <w:sz w:val="20"/>
          <w:szCs w:val="20"/>
        </w:rPr>
        <w:t>.</w:t>
      </w:r>
      <w:r w:rsidR="0031707E">
        <w:rPr>
          <w:sz w:val="23"/>
          <w:szCs w:val="23"/>
        </w:rPr>
        <w:t xml:space="preserve"> </w:t>
      </w:r>
    </w:p>
    <w:p w:rsidR="00983DD1" w:rsidRDefault="0031707E" w:rsidP="00986D1D">
      <w:pPr>
        <w:pStyle w:val="NormalWeb"/>
        <w:jc w:val="both"/>
        <w:rPr>
          <w:rFonts w:asciiTheme="minorHAnsi" w:hAnsiTheme="minorHAnsi" w:cstheme="minorHAnsi"/>
          <w:color w:val="000000"/>
          <w:sz w:val="20"/>
          <w:szCs w:val="20"/>
        </w:rPr>
      </w:pPr>
      <w:r>
        <w:rPr>
          <w:rFonts w:asciiTheme="minorHAnsi" w:hAnsiTheme="minorHAnsi" w:cstheme="minorHAnsi"/>
          <w:color w:val="000000"/>
          <w:sz w:val="20"/>
          <w:szCs w:val="20"/>
        </w:rPr>
        <w:t>A</w:t>
      </w:r>
      <w:r w:rsidR="005A4400">
        <w:rPr>
          <w:rFonts w:asciiTheme="minorHAnsi" w:hAnsiTheme="minorHAnsi" w:cstheme="minorHAnsi"/>
          <w:b/>
          <w:bCs/>
          <w:color w:val="000000"/>
          <w:sz w:val="20"/>
          <w:szCs w:val="20"/>
        </w:rPr>
        <w:t>RTÍ</w:t>
      </w:r>
      <w:r w:rsidR="005A4400" w:rsidRPr="00DD3248">
        <w:rPr>
          <w:rFonts w:asciiTheme="minorHAnsi" w:hAnsiTheme="minorHAnsi" w:cstheme="minorHAnsi"/>
          <w:b/>
          <w:bCs/>
          <w:color w:val="000000"/>
          <w:sz w:val="20"/>
          <w:szCs w:val="20"/>
        </w:rPr>
        <w:t>CULO</w:t>
      </w:r>
      <w:r w:rsidR="00DD3248" w:rsidRPr="00DD3248">
        <w:rPr>
          <w:rFonts w:asciiTheme="minorHAnsi" w:hAnsiTheme="minorHAnsi" w:cstheme="minorHAnsi"/>
          <w:b/>
          <w:bCs/>
          <w:color w:val="000000"/>
          <w:sz w:val="20"/>
          <w:szCs w:val="20"/>
        </w:rPr>
        <w:t xml:space="preserve"> 10</w:t>
      </w:r>
      <w:r w:rsidR="005A4400">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A los estudiantes de nuevo ingreso se les asignara el </w:t>
      </w:r>
      <w:r w:rsidR="00C96A8F">
        <w:rPr>
          <w:rFonts w:asciiTheme="minorHAnsi" w:hAnsiTheme="minorHAnsi" w:cstheme="minorHAnsi"/>
          <w:color w:val="000000"/>
          <w:sz w:val="20"/>
          <w:szCs w:val="20"/>
        </w:rPr>
        <w:t>número</w:t>
      </w:r>
      <w:r w:rsidR="00DD3248" w:rsidRPr="00DD3248">
        <w:rPr>
          <w:rFonts w:asciiTheme="minorHAnsi" w:hAnsiTheme="minorHAnsi" w:cstheme="minorHAnsi"/>
          <w:color w:val="000000"/>
          <w:sz w:val="20"/>
          <w:szCs w:val="20"/>
        </w:rPr>
        <w:t xml:space="preserve"> de materias correspondientes al primer semestre. </w:t>
      </w:r>
    </w:p>
    <w:p w:rsidR="00986D1D" w:rsidRDefault="00DD3248" w:rsidP="00DD3248">
      <w:pPr>
        <w:pStyle w:val="NormalWeb"/>
        <w:jc w:val="both"/>
        <w:rPr>
          <w:rFonts w:asciiTheme="minorHAnsi" w:hAnsiTheme="minorHAnsi" w:cstheme="minorHAnsi"/>
          <w:color w:val="000000"/>
          <w:sz w:val="20"/>
          <w:szCs w:val="20"/>
        </w:rPr>
      </w:pPr>
      <w:r w:rsidRPr="00986D1D">
        <w:rPr>
          <w:rFonts w:asciiTheme="minorHAnsi" w:hAnsiTheme="minorHAnsi" w:cstheme="minorHAnsi"/>
          <w:b/>
          <w:bCs/>
          <w:color w:val="000000"/>
          <w:sz w:val="20"/>
          <w:szCs w:val="20"/>
        </w:rPr>
        <w:t>ARTICULO 11</w:t>
      </w:r>
      <w:r w:rsidR="00986D1D" w:rsidRPr="00986D1D">
        <w:rPr>
          <w:rFonts w:asciiTheme="minorHAnsi" w:hAnsiTheme="minorHAnsi" w:cstheme="minorHAnsi"/>
          <w:b/>
          <w:bCs/>
          <w:color w:val="000000"/>
          <w:sz w:val="20"/>
          <w:szCs w:val="20"/>
        </w:rPr>
        <w:t>.</w:t>
      </w:r>
      <w:r w:rsidRPr="00986D1D">
        <w:rPr>
          <w:rFonts w:asciiTheme="minorHAnsi" w:hAnsiTheme="minorHAnsi" w:cstheme="minorHAnsi"/>
          <w:b/>
          <w:bCs/>
          <w:color w:val="000000"/>
          <w:sz w:val="20"/>
          <w:szCs w:val="20"/>
        </w:rPr>
        <w:t xml:space="preserve"> </w:t>
      </w:r>
      <w:r w:rsidRPr="00986D1D">
        <w:rPr>
          <w:rFonts w:asciiTheme="minorHAnsi" w:hAnsiTheme="minorHAnsi" w:cstheme="minorHAnsi"/>
          <w:color w:val="000000"/>
          <w:sz w:val="20"/>
          <w:szCs w:val="20"/>
        </w:rPr>
        <w:t>Para los semestres posteriores a los estudiantes regulares se les otorgara carga académica entre la mínima y la máxima, y a los estudiantes irregulares se les otorgara ca</w:t>
      </w:r>
      <w:r w:rsidR="00986D1D" w:rsidRPr="00986D1D">
        <w:rPr>
          <w:rFonts w:asciiTheme="minorHAnsi" w:hAnsiTheme="minorHAnsi" w:cstheme="minorHAnsi"/>
          <w:color w:val="000000"/>
          <w:sz w:val="20"/>
          <w:szCs w:val="20"/>
        </w:rPr>
        <w:t>r</w:t>
      </w:r>
      <w:r w:rsidRPr="00986D1D">
        <w:rPr>
          <w:rFonts w:asciiTheme="minorHAnsi" w:hAnsiTheme="minorHAnsi" w:cstheme="minorHAnsi"/>
          <w:color w:val="000000"/>
          <w:sz w:val="20"/>
          <w:szCs w:val="20"/>
        </w:rPr>
        <w:t xml:space="preserve">ga académica </w:t>
      </w:r>
      <w:r w:rsidR="00986D1D">
        <w:rPr>
          <w:rFonts w:asciiTheme="minorHAnsi" w:hAnsiTheme="minorHAnsi" w:cstheme="minorHAnsi"/>
          <w:color w:val="000000"/>
          <w:sz w:val="20"/>
          <w:szCs w:val="20"/>
        </w:rPr>
        <w:t xml:space="preserve">de acuerdo a </w:t>
      </w:r>
      <w:r w:rsidR="0058041A">
        <w:rPr>
          <w:rFonts w:asciiTheme="minorHAnsi" w:hAnsiTheme="minorHAnsi" w:cstheme="minorHAnsi"/>
          <w:color w:val="000000"/>
          <w:sz w:val="20"/>
          <w:szCs w:val="20"/>
        </w:rPr>
        <w:t>la normatividad vigente.</w:t>
      </w:r>
      <w:r w:rsidR="00986D1D">
        <w:rPr>
          <w:rFonts w:asciiTheme="minorHAnsi" w:hAnsiTheme="minorHAnsi" w:cstheme="minorHAnsi"/>
          <w:color w:val="000000"/>
          <w:sz w:val="20"/>
          <w:szCs w:val="20"/>
        </w:rPr>
        <w:t xml:space="preserve"> </w:t>
      </w:r>
    </w:p>
    <w:p w:rsidR="00983DD1" w:rsidRDefault="00DD3248" w:rsidP="00DD3248">
      <w:pPr>
        <w:pStyle w:val="NormalWeb"/>
        <w:jc w:val="both"/>
        <w:rPr>
          <w:rFonts w:asciiTheme="minorHAnsi" w:hAnsiTheme="minorHAnsi" w:cstheme="minorHAnsi"/>
          <w:b/>
          <w:bCs/>
          <w:color w:val="000000"/>
          <w:sz w:val="20"/>
          <w:szCs w:val="20"/>
        </w:rPr>
      </w:pPr>
      <w:r w:rsidRPr="00DD3248">
        <w:rPr>
          <w:rFonts w:asciiTheme="minorHAnsi" w:hAnsiTheme="minorHAnsi" w:cstheme="minorHAnsi"/>
          <w:b/>
          <w:bCs/>
          <w:color w:val="000000"/>
          <w:sz w:val="20"/>
          <w:szCs w:val="20"/>
        </w:rPr>
        <w:t>CAPITULO III</w:t>
      </w:r>
      <w:r w:rsidR="005E45DA">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INSCRIPCIÓN Y REINSCRIPCIÓN. </w:t>
      </w:r>
    </w:p>
    <w:p w:rsidR="00983DD1" w:rsidRDefault="005E45DA"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ARTÍ</w:t>
      </w:r>
      <w:r w:rsidRPr="00DD3248">
        <w:rPr>
          <w:rFonts w:asciiTheme="minorHAnsi" w:hAnsiTheme="minorHAnsi" w:cstheme="minorHAnsi"/>
          <w:b/>
          <w:bCs/>
          <w:color w:val="000000"/>
          <w:sz w:val="20"/>
          <w:szCs w:val="20"/>
        </w:rPr>
        <w:t>CULO</w:t>
      </w:r>
      <w:r w:rsidR="00DD3248" w:rsidRPr="00DD3248">
        <w:rPr>
          <w:rFonts w:asciiTheme="minorHAnsi" w:hAnsiTheme="minorHAnsi" w:cstheme="minorHAnsi"/>
          <w:b/>
          <w:bCs/>
          <w:color w:val="000000"/>
          <w:sz w:val="20"/>
          <w:szCs w:val="20"/>
        </w:rPr>
        <w:t xml:space="preserve"> 12</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La inscripción para estudiantes de nuevo </w:t>
      </w:r>
      <w:r>
        <w:rPr>
          <w:rFonts w:asciiTheme="minorHAnsi" w:hAnsiTheme="minorHAnsi" w:cstheme="minorHAnsi"/>
          <w:color w:val="000000"/>
          <w:sz w:val="20"/>
          <w:szCs w:val="20"/>
        </w:rPr>
        <w:t xml:space="preserve">ingreso procederá para aquellos </w:t>
      </w:r>
      <w:r w:rsidR="00DD3248" w:rsidRPr="00DD3248">
        <w:rPr>
          <w:rFonts w:asciiTheme="minorHAnsi" w:hAnsiTheme="minorHAnsi" w:cstheme="minorHAnsi"/>
          <w:color w:val="000000"/>
          <w:sz w:val="20"/>
          <w:szCs w:val="20"/>
        </w:rPr>
        <w:t xml:space="preserve">que habiendo cubierto los requisitos de escolaridad, de selección y pago de cuotas, se les otorgue su </w:t>
      </w:r>
      <w:proofErr w:type="spellStart"/>
      <w:r w:rsidR="00DD3248" w:rsidRPr="00DD3248">
        <w:rPr>
          <w:rFonts w:asciiTheme="minorHAnsi" w:hAnsiTheme="minorHAnsi" w:cstheme="minorHAnsi"/>
          <w:color w:val="000000"/>
          <w:sz w:val="20"/>
          <w:szCs w:val="20"/>
        </w:rPr>
        <w:t>numero</w:t>
      </w:r>
      <w:proofErr w:type="spellEnd"/>
      <w:r w:rsidR="00DD3248" w:rsidRPr="00DD3248">
        <w:rPr>
          <w:rFonts w:asciiTheme="minorHAnsi" w:hAnsiTheme="minorHAnsi" w:cstheme="minorHAnsi"/>
          <w:color w:val="000000"/>
          <w:sz w:val="20"/>
          <w:szCs w:val="20"/>
        </w:rPr>
        <w:t xml:space="preserve"> de control.</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005E45DA">
        <w:rPr>
          <w:rFonts w:asciiTheme="minorHAnsi" w:hAnsiTheme="minorHAnsi" w:cstheme="minorHAnsi"/>
          <w:b/>
          <w:bCs/>
          <w:color w:val="000000"/>
          <w:sz w:val="20"/>
          <w:szCs w:val="20"/>
        </w:rPr>
        <w:t>ARTÍ</w:t>
      </w:r>
      <w:r w:rsidRPr="00DD3248">
        <w:rPr>
          <w:rFonts w:asciiTheme="minorHAnsi" w:hAnsiTheme="minorHAnsi" w:cstheme="minorHAnsi"/>
          <w:b/>
          <w:bCs/>
          <w:color w:val="000000"/>
          <w:sz w:val="20"/>
          <w:szCs w:val="20"/>
        </w:rPr>
        <w:t>CULO 13</w:t>
      </w:r>
      <w:r w:rsidR="005E45DA">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w:t>
      </w:r>
      <w:r w:rsidRPr="00DD3248">
        <w:rPr>
          <w:rFonts w:asciiTheme="minorHAnsi" w:hAnsiTheme="minorHAnsi" w:cstheme="minorHAnsi"/>
          <w:color w:val="000000"/>
          <w:sz w:val="20"/>
          <w:szCs w:val="20"/>
        </w:rPr>
        <w:t xml:space="preserve">Para la reinscripción de estudiantes en los </w:t>
      </w:r>
      <w:r w:rsidR="005E45DA">
        <w:rPr>
          <w:rFonts w:asciiTheme="minorHAnsi" w:hAnsiTheme="minorHAnsi" w:cstheme="minorHAnsi"/>
          <w:color w:val="000000"/>
          <w:sz w:val="20"/>
          <w:szCs w:val="20"/>
        </w:rPr>
        <w:t>semestres</w:t>
      </w:r>
      <w:r w:rsidRPr="00DD3248">
        <w:rPr>
          <w:rFonts w:asciiTheme="minorHAnsi" w:hAnsiTheme="minorHAnsi" w:cstheme="minorHAnsi"/>
          <w:color w:val="000000"/>
          <w:sz w:val="20"/>
          <w:szCs w:val="20"/>
        </w:rPr>
        <w:t xml:space="preserve"> sucesivos, el estudiante deberá cubrir los derechos correspondientes, así como sujetarse en lo dispuesto en lo referente a la asignación de cargas académicas y a lo que estipula el </w:t>
      </w:r>
      <w:r w:rsidR="005E45DA">
        <w:rPr>
          <w:rFonts w:asciiTheme="minorHAnsi" w:hAnsiTheme="minorHAnsi" w:cstheme="minorHAnsi"/>
          <w:color w:val="000000"/>
          <w:sz w:val="20"/>
          <w:szCs w:val="20"/>
        </w:rPr>
        <w:t>lineamiento</w:t>
      </w:r>
      <w:r w:rsidRPr="00DD3248">
        <w:rPr>
          <w:rFonts w:asciiTheme="minorHAnsi" w:hAnsiTheme="minorHAnsi" w:cstheme="minorHAnsi"/>
          <w:color w:val="000000"/>
          <w:sz w:val="20"/>
          <w:szCs w:val="20"/>
        </w:rPr>
        <w:t xml:space="preserve"> </w:t>
      </w:r>
      <w:r w:rsidR="005E45DA">
        <w:rPr>
          <w:rFonts w:asciiTheme="minorHAnsi" w:hAnsiTheme="minorHAnsi" w:cstheme="minorHAnsi"/>
          <w:color w:val="000000"/>
          <w:sz w:val="20"/>
          <w:szCs w:val="20"/>
        </w:rPr>
        <w:t xml:space="preserve">para el proceso de evaluación y </w:t>
      </w:r>
      <w:r w:rsidRPr="00DD3248">
        <w:rPr>
          <w:rFonts w:asciiTheme="minorHAnsi" w:hAnsiTheme="minorHAnsi" w:cstheme="minorHAnsi"/>
          <w:color w:val="000000"/>
          <w:sz w:val="20"/>
          <w:szCs w:val="20"/>
        </w:rPr>
        <w:t>acreditación</w:t>
      </w:r>
      <w:r w:rsidR="005E45DA">
        <w:rPr>
          <w:rFonts w:asciiTheme="minorHAnsi" w:hAnsiTheme="minorHAnsi" w:cstheme="minorHAnsi"/>
          <w:color w:val="000000"/>
          <w:sz w:val="20"/>
          <w:szCs w:val="20"/>
        </w:rPr>
        <w:t xml:space="preserve"> de asignaturas</w:t>
      </w:r>
      <w:r w:rsidRPr="00DD3248">
        <w:rPr>
          <w:rFonts w:asciiTheme="minorHAnsi" w:hAnsiTheme="minorHAnsi" w:cstheme="minorHAnsi"/>
          <w:color w:val="000000"/>
          <w:sz w:val="20"/>
          <w:szCs w:val="20"/>
        </w:rPr>
        <w:t>.</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005E45DA">
        <w:rPr>
          <w:rFonts w:asciiTheme="minorHAnsi" w:hAnsiTheme="minorHAnsi" w:cstheme="minorHAnsi"/>
          <w:b/>
          <w:bCs/>
          <w:color w:val="000000"/>
          <w:sz w:val="20"/>
          <w:szCs w:val="20"/>
        </w:rPr>
        <w:t>ARTÍ</w:t>
      </w:r>
      <w:r w:rsidRPr="00DD3248">
        <w:rPr>
          <w:rFonts w:asciiTheme="minorHAnsi" w:hAnsiTheme="minorHAnsi" w:cstheme="minorHAnsi"/>
          <w:b/>
          <w:bCs/>
          <w:color w:val="000000"/>
          <w:sz w:val="20"/>
          <w:szCs w:val="20"/>
        </w:rPr>
        <w:t>CULO 14</w:t>
      </w:r>
      <w:r w:rsidR="005E45DA">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w:t>
      </w:r>
      <w:r w:rsidRPr="00DD3248">
        <w:rPr>
          <w:rFonts w:asciiTheme="minorHAnsi" w:hAnsiTheme="minorHAnsi" w:cstheme="minorHAnsi"/>
          <w:color w:val="000000"/>
          <w:sz w:val="20"/>
          <w:szCs w:val="20"/>
        </w:rPr>
        <w:t>La inscripción y reinscripción</w:t>
      </w:r>
      <w:r w:rsidR="005E45DA">
        <w:rPr>
          <w:rFonts w:asciiTheme="minorHAnsi" w:hAnsiTheme="minorHAnsi" w:cstheme="minorHAnsi"/>
          <w:color w:val="000000"/>
          <w:sz w:val="20"/>
          <w:szCs w:val="20"/>
        </w:rPr>
        <w:t xml:space="preserve"> de los estudiantes se realizará</w:t>
      </w:r>
      <w:r w:rsidRPr="00DD3248">
        <w:rPr>
          <w:rFonts w:asciiTheme="minorHAnsi" w:hAnsiTheme="minorHAnsi" w:cstheme="minorHAnsi"/>
          <w:color w:val="000000"/>
          <w:sz w:val="20"/>
          <w:szCs w:val="20"/>
        </w:rPr>
        <w:t xml:space="preserve"> en los periodos autorizados en el </w:t>
      </w:r>
      <w:r w:rsidR="005E45DA">
        <w:rPr>
          <w:rFonts w:asciiTheme="minorHAnsi" w:hAnsiTheme="minorHAnsi" w:cstheme="minorHAnsi"/>
          <w:color w:val="000000"/>
          <w:sz w:val="20"/>
          <w:szCs w:val="20"/>
        </w:rPr>
        <w:t>calendario y agenda escolar del instituto.</w:t>
      </w:r>
    </w:p>
    <w:p w:rsidR="00983DD1" w:rsidRDefault="00DD3248" w:rsidP="00DD3248">
      <w:pPr>
        <w:pStyle w:val="NormalWeb"/>
        <w:jc w:val="both"/>
        <w:rPr>
          <w:rFonts w:asciiTheme="minorHAnsi" w:hAnsiTheme="minorHAnsi" w:cstheme="minorHAnsi"/>
          <w:b/>
          <w:bCs/>
          <w:color w:val="000000"/>
          <w:sz w:val="20"/>
          <w:szCs w:val="20"/>
        </w:rPr>
      </w:pPr>
      <w:r w:rsidRPr="00DD3248">
        <w:rPr>
          <w:rFonts w:asciiTheme="minorHAnsi" w:hAnsiTheme="minorHAnsi" w:cstheme="minorHAnsi"/>
          <w:b/>
          <w:bCs/>
          <w:color w:val="000000"/>
          <w:sz w:val="20"/>
          <w:szCs w:val="20"/>
        </w:rPr>
        <w:t xml:space="preserve"> CAPITULO IV</w:t>
      </w:r>
      <w:r w:rsidR="005E45DA">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DE LOS CURSOS Y LA ACREDITACIÓN DE ASIGNATURAS </w:t>
      </w:r>
    </w:p>
    <w:p w:rsidR="00983DD1" w:rsidRDefault="00FF7B7B"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ARTÍ</w:t>
      </w:r>
      <w:r w:rsidR="00DD3248" w:rsidRPr="00DD3248">
        <w:rPr>
          <w:rFonts w:asciiTheme="minorHAnsi" w:hAnsiTheme="minorHAnsi" w:cstheme="minorHAnsi"/>
          <w:b/>
          <w:bCs/>
          <w:color w:val="000000"/>
          <w:sz w:val="20"/>
          <w:szCs w:val="20"/>
        </w:rPr>
        <w:t xml:space="preserve">CULO 15 </w:t>
      </w:r>
      <w:r w:rsidR="00DD3248" w:rsidRPr="00DD3248">
        <w:rPr>
          <w:rFonts w:asciiTheme="minorHAnsi" w:hAnsiTheme="minorHAnsi" w:cstheme="minorHAnsi"/>
          <w:color w:val="000000"/>
          <w:sz w:val="20"/>
          <w:szCs w:val="20"/>
        </w:rPr>
        <w:t>Para que se acredite una asignatura es indispensable que se apruebe el 100% de las competencias específicas establecidas en el programa de estudio.</w:t>
      </w:r>
    </w:p>
    <w:p w:rsidR="00983DD1" w:rsidRDefault="00DD3248" w:rsidP="00DD3248">
      <w:pPr>
        <w:pStyle w:val="NormalWeb"/>
        <w:jc w:val="both"/>
        <w:rPr>
          <w:rFonts w:asciiTheme="minorHAnsi" w:hAnsiTheme="minorHAnsi" w:cstheme="minorHAnsi"/>
          <w:b/>
          <w:bCs/>
          <w:color w:val="000000"/>
          <w:sz w:val="20"/>
          <w:szCs w:val="20"/>
        </w:rPr>
      </w:pPr>
      <w:r w:rsidRPr="00DD3248">
        <w:rPr>
          <w:rFonts w:asciiTheme="minorHAnsi" w:hAnsiTheme="minorHAnsi" w:cstheme="minorHAnsi"/>
          <w:b/>
          <w:bCs/>
          <w:color w:val="000000"/>
          <w:sz w:val="20"/>
          <w:szCs w:val="20"/>
        </w:rPr>
        <w:t xml:space="preserve"> A) </w:t>
      </w:r>
      <w:r w:rsidRPr="00DD3248">
        <w:rPr>
          <w:rFonts w:asciiTheme="minorHAnsi" w:hAnsiTheme="minorHAnsi" w:cstheme="minorHAnsi"/>
          <w:color w:val="000000"/>
          <w:sz w:val="20"/>
          <w:szCs w:val="20"/>
        </w:rPr>
        <w:t xml:space="preserve">El estudiante puede acreditar una asignatura en las siguientes oportunidades: curso ordinario y curso de repetición, y tiene los siguientes momentos para evaluar una competencia: </w:t>
      </w:r>
      <w:r w:rsidRPr="00DD3248">
        <w:rPr>
          <w:rFonts w:asciiTheme="minorHAnsi" w:hAnsiTheme="minorHAnsi" w:cstheme="minorHAnsi"/>
          <w:b/>
          <w:bCs/>
          <w:color w:val="000000"/>
          <w:sz w:val="20"/>
          <w:szCs w:val="20"/>
        </w:rPr>
        <w:t xml:space="preserve">Evaluación de primera oportunidad </w:t>
      </w:r>
      <w:r w:rsidRPr="00DD3248">
        <w:rPr>
          <w:rFonts w:asciiTheme="minorHAnsi" w:hAnsiTheme="minorHAnsi" w:cstheme="minorHAnsi"/>
          <w:color w:val="000000"/>
          <w:sz w:val="20"/>
          <w:szCs w:val="20"/>
        </w:rPr>
        <w:t xml:space="preserve">y </w:t>
      </w:r>
      <w:r w:rsidRPr="00DD3248">
        <w:rPr>
          <w:rFonts w:asciiTheme="minorHAnsi" w:hAnsiTheme="minorHAnsi" w:cstheme="minorHAnsi"/>
          <w:b/>
          <w:bCs/>
          <w:color w:val="000000"/>
          <w:sz w:val="20"/>
          <w:szCs w:val="20"/>
        </w:rPr>
        <w:t>Evaluación de segunda oportunidad.</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B) Curso ordinario: </w:t>
      </w:r>
      <w:r w:rsidRPr="00DD3248">
        <w:rPr>
          <w:rFonts w:asciiTheme="minorHAnsi" w:hAnsiTheme="minorHAnsi" w:cstheme="minorHAnsi"/>
          <w:color w:val="000000"/>
          <w:sz w:val="20"/>
          <w:szCs w:val="20"/>
        </w:rPr>
        <w:t>Es en el que una asignatura se cursa por primera vez.</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C) Evaluación de primera oportunidad</w:t>
      </w:r>
      <w:r w:rsidR="00FF7B7B">
        <w:rPr>
          <w:rFonts w:asciiTheme="minorHAnsi" w:hAnsiTheme="minorHAnsi" w:cstheme="minorHAnsi"/>
          <w:color w:val="000000"/>
          <w:sz w:val="20"/>
          <w:szCs w:val="20"/>
        </w:rPr>
        <w:t xml:space="preserve">: </w:t>
      </w:r>
      <w:r w:rsidRPr="00DD3248">
        <w:rPr>
          <w:rFonts w:asciiTheme="minorHAnsi" w:hAnsiTheme="minorHAnsi" w:cstheme="minorHAnsi"/>
          <w:color w:val="000000"/>
          <w:sz w:val="20"/>
          <w:szCs w:val="20"/>
        </w:rPr>
        <w:t xml:space="preserve">Es la evaluación </w:t>
      </w:r>
      <w:proofErr w:type="spellStart"/>
      <w:r w:rsidRPr="00DD3248">
        <w:rPr>
          <w:rFonts w:asciiTheme="minorHAnsi" w:hAnsiTheme="minorHAnsi" w:cstheme="minorHAnsi"/>
          <w:color w:val="000000"/>
          <w:sz w:val="20"/>
          <w:szCs w:val="20"/>
        </w:rPr>
        <w:t>sumativa</w:t>
      </w:r>
      <w:proofErr w:type="spellEnd"/>
      <w:r w:rsidRPr="00DD3248">
        <w:rPr>
          <w:rFonts w:asciiTheme="minorHAnsi" w:hAnsiTheme="minorHAnsi" w:cstheme="minorHAnsi"/>
          <w:color w:val="000000"/>
          <w:sz w:val="20"/>
          <w:szCs w:val="20"/>
        </w:rPr>
        <w:t xml:space="preserve"> que se realiza por primera ocasión para cada competencia específica ya sea en el curso ordinario o de repetición, durante el periodo planeado y señalado por el docente.</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D) Evaluación de segunda oportunidad: </w:t>
      </w:r>
      <w:r w:rsidRPr="00DD3248">
        <w:rPr>
          <w:rFonts w:asciiTheme="minorHAnsi" w:hAnsiTheme="minorHAnsi" w:cstheme="minorHAnsi"/>
          <w:color w:val="000000"/>
          <w:sz w:val="20"/>
          <w:szCs w:val="20"/>
        </w:rPr>
        <w:t xml:space="preserve">Es la evaluación </w:t>
      </w:r>
      <w:proofErr w:type="spellStart"/>
      <w:r w:rsidRPr="00DD3248">
        <w:rPr>
          <w:rFonts w:asciiTheme="minorHAnsi" w:hAnsiTheme="minorHAnsi" w:cstheme="minorHAnsi"/>
          <w:color w:val="000000"/>
          <w:sz w:val="20"/>
          <w:szCs w:val="20"/>
        </w:rPr>
        <w:t>sumativa</w:t>
      </w:r>
      <w:proofErr w:type="spellEnd"/>
      <w:r w:rsidRPr="00DD3248">
        <w:rPr>
          <w:rFonts w:asciiTheme="minorHAnsi" w:hAnsiTheme="minorHAnsi" w:cstheme="minorHAnsi"/>
          <w:color w:val="000000"/>
          <w:sz w:val="20"/>
          <w:szCs w:val="20"/>
        </w:rPr>
        <w:t xml:space="preserve"> de Complementación, que cumple con la integración de las evidencias </w:t>
      </w:r>
      <w:r w:rsidRPr="00DD3248">
        <w:rPr>
          <w:rFonts w:asciiTheme="minorHAnsi" w:hAnsiTheme="minorHAnsi" w:cstheme="minorHAnsi"/>
          <w:b/>
          <w:bCs/>
          <w:color w:val="000000"/>
          <w:sz w:val="20"/>
          <w:szCs w:val="20"/>
        </w:rPr>
        <w:t xml:space="preserve">no presentadas </w:t>
      </w:r>
      <w:r w:rsidRPr="00DD3248">
        <w:rPr>
          <w:rFonts w:asciiTheme="minorHAnsi" w:hAnsiTheme="minorHAnsi" w:cstheme="minorHAnsi"/>
          <w:color w:val="000000"/>
          <w:sz w:val="20"/>
          <w:szCs w:val="20"/>
        </w:rPr>
        <w:t xml:space="preserve">o incompletas en la evaluación de primera oportunidad y se realiza al finalizar el curso, de acuerdo a las fechas programadas por el docente. Se realiza después de que el docente notifica al estudiante el alcance que logró en la competencia y establece las estrategias para complementar las evidencias con los estudiantes.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lastRenderedPageBreak/>
        <w:t>ARTICULO 16</w:t>
      </w:r>
      <w:r w:rsidR="00FF7B7B">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Curso de repetición: </w:t>
      </w:r>
      <w:r w:rsidRPr="00DD3248">
        <w:rPr>
          <w:rFonts w:asciiTheme="minorHAnsi" w:hAnsiTheme="minorHAnsi" w:cstheme="minorHAnsi"/>
          <w:color w:val="000000"/>
          <w:sz w:val="20"/>
          <w:szCs w:val="20"/>
        </w:rPr>
        <w:t>Se efectúa cuando el estudiante no acreditó la asignatura en el curso ordinario y se lleva a cabo con las mismas oportunidades.</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A) </w:t>
      </w:r>
      <w:r w:rsidRPr="00DD3248">
        <w:rPr>
          <w:rFonts w:asciiTheme="minorHAnsi" w:hAnsiTheme="minorHAnsi" w:cstheme="minorHAnsi"/>
          <w:color w:val="000000"/>
          <w:sz w:val="20"/>
          <w:szCs w:val="20"/>
        </w:rPr>
        <w:t xml:space="preserve">El curso de repetición deberá cursarse de manera obligatoria en el período posterior al que no acreditó la asignatura, siempre y cuando éste se oferte.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B) </w:t>
      </w:r>
      <w:r w:rsidRPr="00DD3248">
        <w:rPr>
          <w:rFonts w:asciiTheme="minorHAnsi" w:hAnsiTheme="minorHAnsi" w:cstheme="minorHAnsi"/>
          <w:color w:val="000000"/>
          <w:sz w:val="20"/>
          <w:szCs w:val="20"/>
        </w:rPr>
        <w:t xml:space="preserve">En el curso de repetición de la asignatura, no se tomarán en cuenta ninguna de las competencias específicas que el estudiante haya alcanzado en el curso ordinario.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C) </w:t>
      </w:r>
      <w:r w:rsidRPr="00DD3248">
        <w:rPr>
          <w:rFonts w:asciiTheme="minorHAnsi" w:hAnsiTheme="minorHAnsi" w:cstheme="minorHAnsi"/>
          <w:color w:val="000000"/>
          <w:sz w:val="20"/>
          <w:szCs w:val="20"/>
        </w:rPr>
        <w:t xml:space="preserve">Si el estudiante no acredita una asignatura en curso de repetición, tendrá derecho a cursarla por única vez en un curso especial. </w:t>
      </w:r>
    </w:p>
    <w:p w:rsidR="00983DD1" w:rsidRDefault="00FF7B7B"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ARTÍ</w:t>
      </w:r>
      <w:r w:rsidR="00DD3248" w:rsidRPr="00DD3248">
        <w:rPr>
          <w:rFonts w:asciiTheme="minorHAnsi" w:hAnsiTheme="minorHAnsi" w:cstheme="minorHAnsi"/>
          <w:b/>
          <w:bCs/>
          <w:color w:val="000000"/>
          <w:sz w:val="20"/>
          <w:szCs w:val="20"/>
        </w:rPr>
        <w:t>CULO 17</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El curso especial: </w:t>
      </w:r>
      <w:r w:rsidR="00DD3248" w:rsidRPr="00DD3248">
        <w:rPr>
          <w:rFonts w:asciiTheme="minorHAnsi" w:hAnsiTheme="minorHAnsi" w:cstheme="minorHAnsi"/>
          <w:color w:val="000000"/>
          <w:sz w:val="20"/>
          <w:szCs w:val="20"/>
        </w:rPr>
        <w:t>se efectúa cuando el estudiante no acreditó la asignatura en curso de repetición y solamente tendrá derecho a la evaluación de primera oportunidad.</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A) </w:t>
      </w:r>
      <w:r w:rsidRPr="00DD3248">
        <w:rPr>
          <w:rFonts w:asciiTheme="minorHAnsi" w:hAnsiTheme="minorHAnsi" w:cstheme="minorHAnsi"/>
          <w:color w:val="000000"/>
          <w:sz w:val="20"/>
          <w:szCs w:val="20"/>
        </w:rPr>
        <w:t>El curso especi</w:t>
      </w:r>
      <w:r w:rsidR="00190D79">
        <w:rPr>
          <w:rFonts w:asciiTheme="minorHAnsi" w:hAnsiTheme="minorHAnsi" w:cstheme="minorHAnsi"/>
          <w:color w:val="000000"/>
          <w:sz w:val="20"/>
          <w:szCs w:val="20"/>
        </w:rPr>
        <w:t>al será coordinado por el Jefe</w:t>
      </w:r>
      <w:r w:rsidRPr="00DD3248">
        <w:rPr>
          <w:rFonts w:asciiTheme="minorHAnsi" w:hAnsiTheme="minorHAnsi" w:cstheme="minorHAnsi"/>
          <w:color w:val="000000"/>
          <w:sz w:val="20"/>
          <w:szCs w:val="20"/>
        </w:rPr>
        <w:t xml:space="preserve"> de </w:t>
      </w:r>
      <w:r w:rsidR="00190D79">
        <w:rPr>
          <w:rFonts w:asciiTheme="minorHAnsi" w:hAnsiTheme="minorHAnsi" w:cstheme="minorHAnsi"/>
          <w:color w:val="000000"/>
          <w:sz w:val="20"/>
          <w:szCs w:val="20"/>
        </w:rPr>
        <w:t xml:space="preserve">División </w:t>
      </w:r>
      <w:r w:rsidR="00190D79" w:rsidRPr="00DD3248">
        <w:rPr>
          <w:rFonts w:asciiTheme="minorHAnsi" w:hAnsiTheme="minorHAnsi" w:cstheme="minorHAnsi"/>
          <w:color w:val="000000"/>
          <w:sz w:val="20"/>
          <w:szCs w:val="20"/>
        </w:rPr>
        <w:t xml:space="preserve"> </w:t>
      </w:r>
      <w:r w:rsidRPr="00DD3248">
        <w:rPr>
          <w:rFonts w:asciiTheme="minorHAnsi" w:hAnsiTheme="minorHAnsi" w:cstheme="minorHAnsi"/>
          <w:color w:val="000000"/>
          <w:sz w:val="20"/>
          <w:szCs w:val="20"/>
        </w:rPr>
        <w:t>correspondiente.</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B) </w:t>
      </w:r>
      <w:r w:rsidRPr="00DD3248">
        <w:rPr>
          <w:rFonts w:asciiTheme="minorHAnsi" w:hAnsiTheme="minorHAnsi" w:cstheme="minorHAnsi"/>
          <w:color w:val="000000"/>
          <w:sz w:val="20"/>
          <w:szCs w:val="20"/>
        </w:rPr>
        <w:t xml:space="preserve">Sólo se podrá presentar curso especial en el siguiente período semestral o en verano, siempre y cuando éste se oferte. </w:t>
      </w:r>
    </w:p>
    <w:p w:rsidR="00DC6B83" w:rsidRDefault="00DD3248" w:rsidP="00DD3248">
      <w:pPr>
        <w:pStyle w:val="NormalWeb"/>
        <w:jc w:val="both"/>
        <w:rPr>
          <w:sz w:val="23"/>
          <w:szCs w:val="23"/>
        </w:rPr>
      </w:pPr>
      <w:r w:rsidRPr="00DD3248">
        <w:rPr>
          <w:rFonts w:asciiTheme="minorHAnsi" w:hAnsiTheme="minorHAnsi" w:cstheme="minorHAnsi"/>
          <w:b/>
          <w:bCs/>
          <w:color w:val="000000"/>
          <w:sz w:val="20"/>
          <w:szCs w:val="20"/>
        </w:rPr>
        <w:t xml:space="preserve">C) </w:t>
      </w:r>
      <w:r w:rsidRPr="00DD3248">
        <w:rPr>
          <w:rFonts w:asciiTheme="minorHAnsi" w:hAnsiTheme="minorHAnsi" w:cstheme="minorHAnsi"/>
          <w:color w:val="000000"/>
          <w:sz w:val="20"/>
          <w:szCs w:val="20"/>
        </w:rPr>
        <w:t xml:space="preserve">Si el estudiante no acredita la asignatura en el curso especial será </w:t>
      </w:r>
      <w:r w:rsidR="00DC6B83">
        <w:rPr>
          <w:sz w:val="23"/>
          <w:szCs w:val="23"/>
        </w:rPr>
        <w:t xml:space="preserve"> </w:t>
      </w:r>
      <w:r w:rsidR="00DC6B83" w:rsidRPr="00DC6B83">
        <w:rPr>
          <w:rFonts w:asciiTheme="minorHAnsi" w:hAnsiTheme="minorHAnsi" w:cstheme="minorHAnsi"/>
          <w:color w:val="000000"/>
          <w:sz w:val="20"/>
          <w:szCs w:val="20"/>
        </w:rPr>
        <w:t>dado de baja definitiva de su plan de estudios del Instituto de adscripción</w:t>
      </w:r>
      <w:r w:rsidR="00DC6B83">
        <w:rPr>
          <w:sz w:val="23"/>
          <w:szCs w:val="23"/>
        </w:rPr>
        <w:t xml:space="preserve">. </w:t>
      </w:r>
    </w:p>
    <w:p w:rsidR="00DC6B83" w:rsidRPr="00DC6B83"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D) El </w:t>
      </w:r>
      <w:r w:rsidR="00DC6B83" w:rsidRPr="00DC6B83">
        <w:rPr>
          <w:rFonts w:asciiTheme="minorHAnsi" w:hAnsiTheme="minorHAnsi" w:cstheme="minorHAnsi"/>
          <w:b/>
          <w:bCs/>
          <w:color w:val="000000"/>
          <w:sz w:val="20"/>
          <w:szCs w:val="20"/>
        </w:rPr>
        <w:t>curso ordinario semipresencial</w:t>
      </w:r>
      <w:r w:rsidRPr="00DD3248">
        <w:rPr>
          <w:rFonts w:asciiTheme="minorHAnsi" w:hAnsiTheme="minorHAnsi" w:cstheme="minorHAnsi"/>
          <w:b/>
          <w:bCs/>
          <w:color w:val="000000"/>
          <w:sz w:val="20"/>
          <w:szCs w:val="20"/>
        </w:rPr>
        <w:t xml:space="preserve">: </w:t>
      </w:r>
      <w:r w:rsidR="00DC6B83" w:rsidRPr="00DC6B83">
        <w:rPr>
          <w:rFonts w:asciiTheme="minorHAnsi" w:hAnsiTheme="minorHAnsi" w:cstheme="minorHAnsi"/>
          <w:color w:val="000000"/>
          <w:sz w:val="20"/>
          <w:szCs w:val="20"/>
        </w:rPr>
        <w:t>es la forma (es decir, la modalidad) que el estudiante puede acreditar el curso ordinario, sin asistir de manera regular (actividad semipresencial), que le permita mostrar el alcance de las competencias establecidas en el programa de la asignatura</w:t>
      </w:r>
      <w:r w:rsidR="00DC6B83">
        <w:rPr>
          <w:rFonts w:asciiTheme="minorHAnsi" w:hAnsiTheme="minorHAnsi" w:cstheme="minorHAnsi"/>
          <w:color w:val="000000"/>
          <w:sz w:val="20"/>
          <w:szCs w:val="20"/>
        </w:rPr>
        <w:t xml:space="preserve"> y se </w:t>
      </w:r>
      <w:r w:rsidR="00DC6B83" w:rsidRPr="00DC6B83">
        <w:rPr>
          <w:rFonts w:asciiTheme="minorHAnsi" w:hAnsiTheme="minorHAnsi" w:cstheme="minorHAnsi"/>
          <w:color w:val="000000"/>
          <w:sz w:val="20"/>
          <w:szCs w:val="20"/>
        </w:rPr>
        <w:t xml:space="preserve">solicita, con al menos dos semanas de anticipación a las reinscripciones y quien hace llegar al Jefe de División correspondiente las evidencias de las competencias previas establecidas en el programa de asignatura presentadas por el estudiante para que una comisión de profesores las evalúen y con base en ellas se autorice la inscripción al curso.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I) </w:t>
      </w:r>
      <w:r w:rsidRPr="009B53A0">
        <w:rPr>
          <w:rFonts w:asciiTheme="minorHAnsi" w:hAnsiTheme="minorHAnsi" w:cstheme="minorHAnsi"/>
          <w:bCs/>
          <w:color w:val="000000"/>
          <w:sz w:val="20"/>
          <w:szCs w:val="20"/>
        </w:rPr>
        <w:t>La escala</w:t>
      </w:r>
      <w:r w:rsidRPr="00DD3248">
        <w:rPr>
          <w:rFonts w:asciiTheme="minorHAnsi" w:hAnsiTheme="minorHAnsi" w:cstheme="minorHAnsi"/>
          <w:b/>
          <w:bCs/>
          <w:color w:val="000000"/>
          <w:sz w:val="20"/>
          <w:szCs w:val="20"/>
        </w:rPr>
        <w:t xml:space="preserve"> </w:t>
      </w:r>
      <w:r w:rsidRPr="00DD3248">
        <w:rPr>
          <w:rFonts w:asciiTheme="minorHAnsi" w:hAnsiTheme="minorHAnsi" w:cstheme="minorHAnsi"/>
          <w:color w:val="000000"/>
          <w:sz w:val="20"/>
          <w:szCs w:val="20"/>
        </w:rPr>
        <w:t>de valoración es de 0 (cero) a 100 (cien) en cualquier oportunidad de evaluación que se considere en este lineamiento y la valoración mínima de acreditación de una asignatura es de 70 (setenta).</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J) </w:t>
      </w:r>
      <w:r w:rsidRPr="00DD3248">
        <w:rPr>
          <w:rFonts w:asciiTheme="minorHAnsi" w:hAnsiTheme="minorHAnsi" w:cstheme="minorHAnsi"/>
          <w:color w:val="000000"/>
          <w:sz w:val="20"/>
          <w:szCs w:val="20"/>
        </w:rPr>
        <w:t xml:space="preserve">En cualquiera de los dos cursos (ordinario y repetición), si en la evaluación de segunda oportunidad de una asignatura no se aprueba el 100% de las competencias específicas, se asentará la calificación de la asignatura como NA (competencia no alcanzada), que también corresponde con la NO ACREDITACIÓN de la asignatura.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K) </w:t>
      </w:r>
      <w:r w:rsidRPr="00DD3248">
        <w:rPr>
          <w:rFonts w:asciiTheme="minorHAnsi" w:hAnsiTheme="minorHAnsi" w:cstheme="minorHAnsi"/>
          <w:color w:val="000000"/>
          <w:sz w:val="20"/>
          <w:szCs w:val="20"/>
        </w:rPr>
        <w:t>En el curso especial, si en la evaluación de primera oportunidad de una asignatura no se aprueba el 100% de las competencias específicas, se asentará la calificación de la asignatura como NA (competencia no alcanzada), que también corresponde con la NO ACREDITACIÓN de la asignatura.</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00FF7B7B" w:rsidRPr="00DD3248">
        <w:rPr>
          <w:rFonts w:asciiTheme="minorHAnsi" w:hAnsiTheme="minorHAnsi" w:cstheme="minorHAnsi"/>
          <w:b/>
          <w:bCs/>
          <w:color w:val="000000"/>
          <w:sz w:val="20"/>
          <w:szCs w:val="20"/>
        </w:rPr>
        <w:t>ARTÍCULO</w:t>
      </w:r>
      <w:r w:rsidRPr="00DD3248">
        <w:rPr>
          <w:rFonts w:asciiTheme="minorHAnsi" w:hAnsiTheme="minorHAnsi" w:cstheme="minorHAnsi"/>
          <w:b/>
          <w:bCs/>
          <w:color w:val="000000"/>
          <w:sz w:val="20"/>
          <w:szCs w:val="20"/>
        </w:rPr>
        <w:t xml:space="preserve"> 18</w:t>
      </w:r>
      <w:r w:rsidR="00FF7B7B">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w:t>
      </w:r>
      <w:r w:rsidRPr="00DD3248">
        <w:rPr>
          <w:rFonts w:asciiTheme="minorHAnsi" w:hAnsiTheme="minorHAnsi" w:cstheme="minorHAnsi"/>
          <w:color w:val="000000"/>
          <w:sz w:val="20"/>
          <w:szCs w:val="20"/>
        </w:rPr>
        <w:t xml:space="preserve">Sólo existen dos opciones de desempeño en la evaluación de competencias considerada: Competencia alcanzada o Competencia no alcanzada. </w:t>
      </w:r>
    </w:p>
    <w:p w:rsidR="00DD3248" w:rsidRPr="00DD3248" w:rsidRDefault="00DD3248" w:rsidP="00DD3248">
      <w:pPr>
        <w:pStyle w:val="NormalWeb"/>
        <w:jc w:val="both"/>
        <w:rPr>
          <w:rFonts w:asciiTheme="minorHAnsi" w:hAnsiTheme="minorHAnsi" w:cstheme="minorHAnsi"/>
          <w:sz w:val="20"/>
          <w:szCs w:val="20"/>
        </w:rPr>
      </w:pPr>
      <w:r w:rsidRPr="00DD3248">
        <w:rPr>
          <w:rFonts w:asciiTheme="minorHAnsi" w:hAnsiTheme="minorHAnsi" w:cstheme="minorHAnsi"/>
          <w:b/>
          <w:bCs/>
          <w:color w:val="000000"/>
          <w:sz w:val="20"/>
          <w:szCs w:val="20"/>
        </w:rPr>
        <w:lastRenderedPageBreak/>
        <w:t xml:space="preserve">A) </w:t>
      </w:r>
      <w:r w:rsidR="00FC434B" w:rsidRPr="00FC434B">
        <w:rPr>
          <w:rFonts w:asciiTheme="minorHAnsi" w:hAnsiTheme="minorHAnsi" w:cstheme="minorHAnsi"/>
          <w:color w:val="000000"/>
          <w:sz w:val="20"/>
          <w:szCs w:val="20"/>
        </w:rPr>
        <w:t>La opción de desempeño “Competencia alcanzada” se considera cuando el estudiante ha demostrado las evidencias de una competencia específica, en caso contrario se trata de una “Competencia no alcanzada”.</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B) </w:t>
      </w:r>
      <w:r w:rsidRPr="00DD3248">
        <w:rPr>
          <w:rFonts w:asciiTheme="minorHAnsi" w:hAnsiTheme="minorHAnsi" w:cstheme="minorHAnsi"/>
          <w:color w:val="000000"/>
          <w:sz w:val="20"/>
          <w:szCs w:val="20"/>
        </w:rPr>
        <w:t xml:space="preserve">Para que el estudiante acredite una asignatura, debe ser evaluado en todas y cada una de las competencias específicas de la misma, y el nivel de desempeño alcanzado por el estudiante estará sustentado en las evidencias y cumplimiento de los indicadores de alcance definidos en la instrumentación didáctica.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C) </w:t>
      </w:r>
      <w:r w:rsidRPr="00DD3248">
        <w:rPr>
          <w:rFonts w:asciiTheme="minorHAnsi" w:hAnsiTheme="minorHAnsi" w:cstheme="minorHAnsi"/>
          <w:color w:val="000000"/>
          <w:sz w:val="20"/>
          <w:szCs w:val="20"/>
        </w:rPr>
        <w:t xml:space="preserve">Los resultados de las evaluaciones </w:t>
      </w:r>
      <w:proofErr w:type="spellStart"/>
      <w:r w:rsidRPr="00DD3248">
        <w:rPr>
          <w:rFonts w:asciiTheme="minorHAnsi" w:hAnsiTheme="minorHAnsi" w:cstheme="minorHAnsi"/>
          <w:color w:val="000000"/>
          <w:sz w:val="20"/>
          <w:szCs w:val="20"/>
        </w:rPr>
        <w:t>sumativas</w:t>
      </w:r>
      <w:proofErr w:type="spellEnd"/>
      <w:r w:rsidRPr="00DD3248">
        <w:rPr>
          <w:rFonts w:asciiTheme="minorHAnsi" w:hAnsiTheme="minorHAnsi" w:cstheme="minorHAnsi"/>
          <w:color w:val="000000"/>
          <w:sz w:val="20"/>
          <w:szCs w:val="20"/>
        </w:rPr>
        <w:t xml:space="preserve"> de cada competencia específica se promedian para obtener la calificación de la asignatura, siempre y cuando se hayan alcanzado todas las competencias específicas.</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D) </w:t>
      </w:r>
      <w:r w:rsidRPr="00DD3248">
        <w:rPr>
          <w:rFonts w:asciiTheme="minorHAnsi" w:hAnsiTheme="minorHAnsi" w:cstheme="minorHAnsi"/>
          <w:color w:val="000000"/>
          <w:sz w:val="20"/>
          <w:szCs w:val="20"/>
        </w:rPr>
        <w:t xml:space="preserve">Las valoraciones numéricas de una competencia asignadas por el docente, indican el nivel de desempeño con que el estudiante alcanzó la competencia específica y estará sustentada en los instrumentos de evaluación que utilice el docente para la asignatura,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E) </w:t>
      </w:r>
      <w:r w:rsidRPr="00DD3248">
        <w:rPr>
          <w:rFonts w:asciiTheme="minorHAnsi" w:hAnsiTheme="minorHAnsi" w:cstheme="minorHAnsi"/>
          <w:color w:val="000000"/>
          <w:sz w:val="20"/>
          <w:szCs w:val="20"/>
        </w:rPr>
        <w:t xml:space="preserve">El nivel de desempeño de una competencia se basa en el cumplimiento de una serie de indicadores de alcance, que se constituyen en una guía, los cuales deberán ser definidos y consensuados en la academia con base en las competencias específicas a desarrollar y en las actividades de aprendizaje del programa de estudio.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L) </w:t>
      </w:r>
      <w:r w:rsidRPr="00DD3248">
        <w:rPr>
          <w:rFonts w:asciiTheme="minorHAnsi" w:hAnsiTheme="minorHAnsi" w:cstheme="minorHAnsi"/>
          <w:color w:val="000000"/>
          <w:sz w:val="20"/>
          <w:szCs w:val="20"/>
        </w:rPr>
        <w:t xml:space="preserve">El nivel de desempeño de una competencia de un estudiante se establece con la valoración del docente de acuerdo a los indicadores del alcance de las evidencias previstas y tiene una valoración numérica entera para una “Competencia alcanzada” entre 70 y 100. </w:t>
      </w:r>
    </w:p>
    <w:p w:rsidR="00983DD1" w:rsidRDefault="00DD3248" w:rsidP="00DD3248">
      <w:pPr>
        <w:pStyle w:val="NormalWeb"/>
        <w:jc w:val="both"/>
        <w:rPr>
          <w:rFonts w:asciiTheme="minorHAnsi" w:hAnsiTheme="minorHAnsi" w:cstheme="minorHAnsi"/>
          <w:b/>
          <w:bCs/>
          <w:color w:val="000000"/>
          <w:sz w:val="20"/>
          <w:szCs w:val="20"/>
        </w:rPr>
      </w:pPr>
      <w:r w:rsidRPr="00DD3248">
        <w:rPr>
          <w:rFonts w:asciiTheme="minorHAnsi" w:hAnsiTheme="minorHAnsi" w:cstheme="minorHAnsi"/>
          <w:b/>
          <w:bCs/>
          <w:color w:val="000000"/>
          <w:sz w:val="20"/>
          <w:szCs w:val="20"/>
        </w:rPr>
        <w:t>CAPITULO V</w:t>
      </w:r>
      <w:r w:rsidR="00FF7B7B">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DERECHOS Y OBLIGACIONES</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 </w:t>
      </w:r>
      <w:r w:rsidR="00FF7B7B" w:rsidRPr="00DD3248">
        <w:rPr>
          <w:rFonts w:asciiTheme="minorHAnsi" w:hAnsiTheme="minorHAnsi" w:cstheme="minorHAnsi"/>
          <w:b/>
          <w:bCs/>
          <w:color w:val="000000"/>
          <w:sz w:val="20"/>
          <w:szCs w:val="20"/>
        </w:rPr>
        <w:t>ARTÍCULO</w:t>
      </w:r>
      <w:r w:rsidRPr="00DD3248">
        <w:rPr>
          <w:rFonts w:asciiTheme="minorHAnsi" w:hAnsiTheme="minorHAnsi" w:cstheme="minorHAnsi"/>
          <w:b/>
          <w:bCs/>
          <w:color w:val="000000"/>
          <w:sz w:val="20"/>
          <w:szCs w:val="20"/>
        </w:rPr>
        <w:t xml:space="preserve"> 19</w:t>
      </w:r>
      <w:r w:rsidR="00FF7B7B">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w:t>
      </w:r>
      <w:r w:rsidRPr="00DD3248">
        <w:rPr>
          <w:rFonts w:asciiTheme="minorHAnsi" w:hAnsiTheme="minorHAnsi" w:cstheme="minorHAnsi"/>
          <w:color w:val="000000"/>
          <w:sz w:val="20"/>
          <w:szCs w:val="20"/>
        </w:rPr>
        <w:t xml:space="preserve">Son derechos de los estudiantes del instituto tecnológico: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A. </w:t>
      </w:r>
      <w:r w:rsidRPr="00DD3248">
        <w:rPr>
          <w:rFonts w:asciiTheme="minorHAnsi" w:hAnsiTheme="minorHAnsi" w:cstheme="minorHAnsi"/>
          <w:color w:val="000000"/>
          <w:sz w:val="20"/>
          <w:szCs w:val="20"/>
        </w:rPr>
        <w:t>Recibir en igualdad de condiciones para todos, la enseñanza que ofrece el Instituto Tecnológico, dentro del nivel educativo al que pertenece.</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B. </w:t>
      </w:r>
      <w:r w:rsidRPr="00DD3248">
        <w:rPr>
          <w:rFonts w:asciiTheme="minorHAnsi" w:hAnsiTheme="minorHAnsi" w:cstheme="minorHAnsi"/>
          <w:color w:val="000000"/>
          <w:sz w:val="20"/>
          <w:szCs w:val="20"/>
        </w:rPr>
        <w:t>Recibir la documentación que lo identifique como estudiante escolarizado y las constancias de la escolaridad que haya acreditado en cada periodo.</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C. </w:t>
      </w:r>
      <w:r w:rsidRPr="00DD3248">
        <w:rPr>
          <w:rFonts w:asciiTheme="minorHAnsi" w:hAnsiTheme="minorHAnsi" w:cstheme="minorHAnsi"/>
          <w:color w:val="000000"/>
          <w:sz w:val="20"/>
          <w:szCs w:val="20"/>
        </w:rPr>
        <w:t>Recibir asesoría en la planeación de su trabajo escolar.</w:t>
      </w:r>
    </w:p>
    <w:p w:rsidR="00983DD1" w:rsidRDefault="00C07D5D"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D</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Recibir un trato respetuoso del personal del Instituto. </w:t>
      </w:r>
    </w:p>
    <w:p w:rsidR="00983DD1" w:rsidRDefault="00C07D5D"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E</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Recibir la inducción necesaria con referencia a los diferentes departamentos de la Instituci</w:t>
      </w:r>
      <w:r w:rsidR="00FF7B7B">
        <w:rPr>
          <w:rFonts w:asciiTheme="minorHAnsi" w:hAnsiTheme="minorHAnsi" w:cstheme="minorHAnsi"/>
          <w:color w:val="000000"/>
          <w:sz w:val="20"/>
          <w:szCs w:val="20"/>
        </w:rPr>
        <w:t>ón con los que tendrá relación</w:t>
      </w:r>
      <w:r w:rsidR="00DD3248" w:rsidRPr="00DD3248">
        <w:rPr>
          <w:rFonts w:asciiTheme="minorHAnsi" w:hAnsiTheme="minorHAnsi" w:cstheme="minorHAnsi"/>
          <w:color w:val="000000"/>
          <w:sz w:val="20"/>
          <w:szCs w:val="20"/>
        </w:rPr>
        <w:t xml:space="preserve">. </w:t>
      </w:r>
    </w:p>
    <w:p w:rsidR="00983DD1" w:rsidRDefault="00C07D5D"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F</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Cuando el desempeño académico sea ejemplar, recibir los estímulos y premios correspondientes. </w:t>
      </w:r>
    </w:p>
    <w:p w:rsidR="00983DD1" w:rsidRDefault="00C07D5D"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G</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Representar al Instituto en los eventos académicos, deportivos y culturales que se organicen dentro o fuera del Instituto, previa selección.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lastRenderedPageBreak/>
        <w:t xml:space="preserve">I. </w:t>
      </w:r>
      <w:r w:rsidRPr="00DD3248">
        <w:rPr>
          <w:rFonts w:asciiTheme="minorHAnsi" w:hAnsiTheme="minorHAnsi" w:cstheme="minorHAnsi"/>
          <w:color w:val="000000"/>
          <w:sz w:val="20"/>
          <w:szCs w:val="20"/>
        </w:rPr>
        <w:t>Pertenecer y participar en las organizaciones estudiantiles de índole académica, deportiva, cultural y de representación.</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00FF7B7B">
        <w:rPr>
          <w:rFonts w:asciiTheme="minorHAnsi" w:hAnsiTheme="minorHAnsi" w:cstheme="minorHAnsi"/>
          <w:b/>
          <w:bCs/>
          <w:color w:val="000000"/>
          <w:sz w:val="20"/>
          <w:szCs w:val="20"/>
        </w:rPr>
        <w:t>ARTÍ</w:t>
      </w:r>
      <w:r w:rsidRPr="00DD3248">
        <w:rPr>
          <w:rFonts w:asciiTheme="minorHAnsi" w:hAnsiTheme="minorHAnsi" w:cstheme="minorHAnsi"/>
          <w:b/>
          <w:bCs/>
          <w:color w:val="000000"/>
          <w:sz w:val="20"/>
          <w:szCs w:val="20"/>
        </w:rPr>
        <w:t>CULO 20</w:t>
      </w:r>
      <w:r w:rsidR="00FF7B7B">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w:t>
      </w:r>
      <w:r w:rsidRPr="00DD3248">
        <w:rPr>
          <w:rFonts w:asciiTheme="minorHAnsi" w:hAnsiTheme="minorHAnsi" w:cstheme="minorHAnsi"/>
          <w:color w:val="000000"/>
          <w:sz w:val="20"/>
          <w:szCs w:val="20"/>
        </w:rPr>
        <w:t xml:space="preserve">Todos los estudiantes tienen libertad de expresión, oral escrita o por cualquier otro medio, siempre y cuando se respete la moral, el orden, los derechos de terceros, los principios y reglamentos del Instituto y no se entorpezca su buena marcha. </w:t>
      </w:r>
    </w:p>
    <w:p w:rsidR="00983DD1" w:rsidRDefault="00FF7B7B"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ARTÍ</w:t>
      </w:r>
      <w:r w:rsidR="00DD3248" w:rsidRPr="00DD3248">
        <w:rPr>
          <w:rFonts w:asciiTheme="minorHAnsi" w:hAnsiTheme="minorHAnsi" w:cstheme="minorHAnsi"/>
          <w:b/>
          <w:bCs/>
          <w:color w:val="000000"/>
          <w:sz w:val="20"/>
          <w:szCs w:val="20"/>
        </w:rPr>
        <w:t>CULO 21</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En el salón de clases, el estudiante puede mantener opciones o puntos de vista distintos a los del docente, siempre y cuando sean expresados con el debido fundamento, orden, consideración y respeto que merece la cátedra, el docente y sus condiscípulos.</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00FF7B7B">
        <w:rPr>
          <w:rFonts w:asciiTheme="minorHAnsi" w:hAnsiTheme="minorHAnsi" w:cstheme="minorHAnsi"/>
          <w:b/>
          <w:bCs/>
          <w:color w:val="000000"/>
          <w:sz w:val="20"/>
          <w:szCs w:val="20"/>
        </w:rPr>
        <w:t>ARTÍ</w:t>
      </w:r>
      <w:r w:rsidRPr="00DD3248">
        <w:rPr>
          <w:rFonts w:asciiTheme="minorHAnsi" w:hAnsiTheme="minorHAnsi" w:cstheme="minorHAnsi"/>
          <w:b/>
          <w:bCs/>
          <w:color w:val="000000"/>
          <w:sz w:val="20"/>
          <w:szCs w:val="20"/>
        </w:rPr>
        <w:t>CULO 22</w:t>
      </w:r>
      <w:r w:rsidR="00FF7B7B">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w:t>
      </w:r>
      <w:r w:rsidRPr="00DD3248">
        <w:rPr>
          <w:rFonts w:asciiTheme="minorHAnsi" w:hAnsiTheme="minorHAnsi" w:cstheme="minorHAnsi"/>
          <w:color w:val="000000"/>
          <w:sz w:val="20"/>
          <w:szCs w:val="20"/>
        </w:rPr>
        <w:t xml:space="preserve">Los estudiantes podrán organizar seminarios, conferencias y otras actividades relacionadas con su formación, bajo la coordinación de las Jefaturas de los Departamentos respectivos. Los organizadores de este tipo de eventos tendrán la responsabilidad de que éstos se conduzcan de acuerdo con lo estipulado por el Artículo 26 de este reglamento. </w:t>
      </w:r>
    </w:p>
    <w:p w:rsidR="00983DD1" w:rsidRDefault="00FF7B7B"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ARTÍ</w:t>
      </w:r>
      <w:r w:rsidR="00DD3248" w:rsidRPr="00DD3248">
        <w:rPr>
          <w:rFonts w:asciiTheme="minorHAnsi" w:hAnsiTheme="minorHAnsi" w:cstheme="minorHAnsi"/>
          <w:b/>
          <w:bCs/>
          <w:color w:val="000000"/>
          <w:sz w:val="20"/>
          <w:szCs w:val="20"/>
        </w:rPr>
        <w:t>CULO 23</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C07D5D">
        <w:rPr>
          <w:rFonts w:asciiTheme="minorHAnsi" w:hAnsiTheme="minorHAnsi" w:cstheme="minorHAnsi"/>
          <w:color w:val="000000"/>
          <w:sz w:val="20"/>
          <w:szCs w:val="20"/>
        </w:rPr>
        <w:t>Todos los estudiantes tienen derecho a asociarse o reunirse libremente,</w:t>
      </w:r>
      <w:r w:rsidR="00DD3248" w:rsidRPr="00DD3248">
        <w:rPr>
          <w:rFonts w:asciiTheme="minorHAnsi" w:hAnsiTheme="minorHAnsi" w:cstheme="minorHAnsi"/>
          <w:color w:val="000000"/>
          <w:sz w:val="20"/>
          <w:szCs w:val="20"/>
        </w:rPr>
        <w:t xml:space="preserve"> siempre y cuando no contravengan los principios o reglamentos del Instituto Tecnológico o perturben el orden, impidiendo u obstaculizando las actividades académicas o administrativas. </w:t>
      </w:r>
    </w:p>
    <w:p w:rsidR="00983DD1" w:rsidRDefault="00FF7B7B"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ARTÍCULO</w:t>
      </w:r>
      <w:r w:rsidR="00DD3248" w:rsidRPr="00DD3248">
        <w:rPr>
          <w:rFonts w:asciiTheme="minorHAnsi" w:hAnsiTheme="minorHAnsi" w:cstheme="minorHAnsi"/>
          <w:b/>
          <w:bCs/>
          <w:color w:val="000000"/>
          <w:sz w:val="20"/>
          <w:szCs w:val="20"/>
        </w:rPr>
        <w:t xml:space="preserve"> 24</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Son obligaciones de los estudiantes del Instituto Tecnológico: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A) </w:t>
      </w:r>
      <w:r w:rsidRPr="00DD3248">
        <w:rPr>
          <w:rFonts w:asciiTheme="minorHAnsi" w:hAnsiTheme="minorHAnsi" w:cstheme="minorHAnsi"/>
          <w:color w:val="000000"/>
          <w:sz w:val="20"/>
          <w:szCs w:val="20"/>
        </w:rPr>
        <w:t xml:space="preserve">Acatar las disposiciones de los Manuales de Procedimientos, Normatividad y Reglamentos internos establecidos por la Dirección General de este Instituto.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B) </w:t>
      </w:r>
      <w:r w:rsidRPr="00DD3248">
        <w:rPr>
          <w:rFonts w:asciiTheme="minorHAnsi" w:hAnsiTheme="minorHAnsi" w:cstheme="minorHAnsi"/>
          <w:color w:val="000000"/>
          <w:sz w:val="20"/>
          <w:szCs w:val="20"/>
        </w:rPr>
        <w:t>Asistir con regularidad y puntualidad a las actividades que requiere el cumplimiento de plan educativo al que estén sujetos.</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C) </w:t>
      </w:r>
      <w:r w:rsidRPr="00DD3248">
        <w:rPr>
          <w:rFonts w:asciiTheme="minorHAnsi" w:hAnsiTheme="minorHAnsi" w:cstheme="minorHAnsi"/>
          <w:color w:val="000000"/>
          <w:sz w:val="20"/>
          <w:szCs w:val="20"/>
        </w:rPr>
        <w:t>Hacer buen uso de los edificios, mobiliario, material didáctico, equipos, libros y demás bienes del Instituto Tecnológico, coadyuvando a su conservación y limpieza.</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D) </w:t>
      </w:r>
      <w:r w:rsidRPr="00DD3248">
        <w:rPr>
          <w:rFonts w:asciiTheme="minorHAnsi" w:hAnsiTheme="minorHAnsi" w:cstheme="minorHAnsi"/>
          <w:color w:val="000000"/>
          <w:sz w:val="20"/>
          <w:szCs w:val="20"/>
        </w:rPr>
        <w:t>Identificarse, mediante la presentación de su credencial de estudiante, cuando se lo requiera cualquier autoridad del Instituto.</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E) </w:t>
      </w:r>
      <w:r w:rsidRPr="00DD3248">
        <w:rPr>
          <w:rFonts w:asciiTheme="minorHAnsi" w:hAnsiTheme="minorHAnsi" w:cstheme="minorHAnsi"/>
          <w:color w:val="000000"/>
          <w:sz w:val="20"/>
          <w:szCs w:val="20"/>
        </w:rPr>
        <w:t>Recabar la autorización pertinente ante la autoridad correspondiente en el caso de que por cualquier motivo requieran hacer uso de algún bien del Instituto Tecnológico.</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F) </w:t>
      </w:r>
      <w:r w:rsidRPr="00DD3248">
        <w:rPr>
          <w:rFonts w:asciiTheme="minorHAnsi" w:hAnsiTheme="minorHAnsi" w:cstheme="minorHAnsi"/>
          <w:color w:val="000000"/>
          <w:sz w:val="20"/>
          <w:szCs w:val="20"/>
        </w:rPr>
        <w:t xml:space="preserve">Reposición o pago de los bienes destruidos o deteriorados que por negligencia o dolo haya ocasionado a los bienes de la Institución, funcionarios, personal o estudiantes.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G) </w:t>
      </w:r>
      <w:r w:rsidRPr="00DD3248">
        <w:rPr>
          <w:rFonts w:asciiTheme="minorHAnsi" w:hAnsiTheme="minorHAnsi" w:cstheme="minorHAnsi"/>
          <w:color w:val="000000"/>
          <w:sz w:val="20"/>
          <w:szCs w:val="20"/>
        </w:rPr>
        <w:t>El estudiante de nuevo ingreso deberá cursar obligatoriamente las asignaturas que se le asignen por la Jefatura de División correspondiente.</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lastRenderedPageBreak/>
        <w:t xml:space="preserve"> </w:t>
      </w:r>
      <w:r w:rsidRPr="00DD3248">
        <w:rPr>
          <w:rFonts w:asciiTheme="minorHAnsi" w:hAnsiTheme="minorHAnsi" w:cstheme="minorHAnsi"/>
          <w:b/>
          <w:bCs/>
          <w:color w:val="000000"/>
          <w:sz w:val="20"/>
          <w:szCs w:val="20"/>
        </w:rPr>
        <w:t xml:space="preserve">H) </w:t>
      </w:r>
      <w:r w:rsidRPr="00DD3248">
        <w:rPr>
          <w:rFonts w:asciiTheme="minorHAnsi" w:hAnsiTheme="minorHAnsi" w:cstheme="minorHAnsi"/>
          <w:color w:val="000000"/>
          <w:sz w:val="20"/>
          <w:szCs w:val="20"/>
        </w:rPr>
        <w:t xml:space="preserve">Debe someterse a la </w:t>
      </w:r>
      <w:r w:rsidRPr="00DD3248">
        <w:rPr>
          <w:rFonts w:asciiTheme="minorHAnsi" w:hAnsiTheme="minorHAnsi" w:cstheme="minorHAnsi"/>
          <w:b/>
          <w:bCs/>
          <w:color w:val="000000"/>
          <w:sz w:val="20"/>
          <w:szCs w:val="20"/>
        </w:rPr>
        <w:t xml:space="preserve">evaluación diagnóstica </w:t>
      </w:r>
      <w:r w:rsidRPr="00DD3248">
        <w:rPr>
          <w:rFonts w:asciiTheme="minorHAnsi" w:hAnsiTheme="minorHAnsi" w:cstheme="minorHAnsi"/>
          <w:color w:val="000000"/>
          <w:sz w:val="20"/>
          <w:szCs w:val="20"/>
        </w:rPr>
        <w:t>que aplique el docente y asistir a las sesiones de tutoría y/o asesoría académica que requiera, después de haber obtenido los resultados del diagnóstico.</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I) </w:t>
      </w:r>
      <w:r w:rsidRPr="00DD3248">
        <w:rPr>
          <w:rFonts w:asciiTheme="minorHAnsi" w:hAnsiTheme="minorHAnsi" w:cstheme="minorHAnsi"/>
          <w:color w:val="000000"/>
          <w:sz w:val="20"/>
          <w:szCs w:val="20"/>
        </w:rPr>
        <w:t xml:space="preserve">Debe concluir el plan de estudios, incluyendo los periodos en que no se haya reinscrito, en un máximo de 12 (doce) periodos semestrales, considerando que su </w:t>
      </w:r>
      <w:r w:rsidR="00C07D5D">
        <w:rPr>
          <w:rFonts w:asciiTheme="minorHAnsi" w:hAnsiTheme="minorHAnsi" w:cstheme="minorHAnsi"/>
          <w:color w:val="000000"/>
          <w:sz w:val="20"/>
          <w:szCs w:val="20"/>
        </w:rPr>
        <w:t>carga académica deberá ser de 20</w:t>
      </w:r>
      <w:r w:rsidRPr="00DD3248">
        <w:rPr>
          <w:rFonts w:asciiTheme="minorHAnsi" w:hAnsiTheme="minorHAnsi" w:cstheme="minorHAnsi"/>
          <w:color w:val="000000"/>
          <w:sz w:val="20"/>
          <w:szCs w:val="20"/>
        </w:rPr>
        <w:t xml:space="preserve"> créditos como mínimo y 36 como máximo, con excepción de lo que se indique en el Lineamiento de Residencia Profesional y Servicio Social.</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J) </w:t>
      </w:r>
      <w:r w:rsidRPr="00DD3248">
        <w:rPr>
          <w:rFonts w:asciiTheme="minorHAnsi" w:hAnsiTheme="minorHAnsi" w:cstheme="minorHAnsi"/>
          <w:color w:val="000000"/>
          <w:sz w:val="20"/>
          <w:szCs w:val="20"/>
        </w:rPr>
        <w:t xml:space="preserve">Tiene derecho a darse de baja parcial o temporal de la asignatura en las condiciones previstas por el Manual Académico Normativo Administrativo.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K) </w:t>
      </w:r>
      <w:r w:rsidRPr="00DD3248">
        <w:rPr>
          <w:rFonts w:asciiTheme="minorHAnsi" w:hAnsiTheme="minorHAnsi" w:cstheme="minorHAnsi"/>
          <w:color w:val="000000"/>
          <w:sz w:val="20"/>
          <w:szCs w:val="20"/>
        </w:rPr>
        <w:t xml:space="preserve">Debe presentarse en el lugar, fecha y hora señalada para desarrollar la actividad que genera la evidencia de una competencia de acuerdo a la planeación del curso presentada por el docente, de no hacerlo se le considera </w:t>
      </w:r>
      <w:r w:rsidRPr="00DD3248">
        <w:rPr>
          <w:rFonts w:asciiTheme="minorHAnsi" w:hAnsiTheme="minorHAnsi" w:cstheme="minorHAnsi"/>
          <w:b/>
          <w:bCs/>
          <w:color w:val="000000"/>
          <w:sz w:val="20"/>
          <w:szCs w:val="20"/>
        </w:rPr>
        <w:t>Competencia no alcanzada</w:t>
      </w:r>
      <w:r w:rsidRPr="00DD3248">
        <w:rPr>
          <w:rFonts w:asciiTheme="minorHAnsi" w:hAnsiTheme="minorHAnsi" w:cstheme="minorHAnsi"/>
          <w:color w:val="000000"/>
          <w:sz w:val="20"/>
          <w:szCs w:val="20"/>
        </w:rPr>
        <w:t>, salvo situaciones justificadas.</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L) </w:t>
      </w:r>
      <w:r w:rsidRPr="00DD3248">
        <w:rPr>
          <w:rFonts w:asciiTheme="minorHAnsi" w:hAnsiTheme="minorHAnsi" w:cstheme="minorHAnsi"/>
          <w:color w:val="000000"/>
          <w:sz w:val="20"/>
          <w:szCs w:val="20"/>
        </w:rPr>
        <w:t xml:space="preserve">Tiene una sola oportunidad de evaluación de primera oportunidad para la acreditación de cada competencia en curso ordinario o en repetición. </w:t>
      </w:r>
    </w:p>
    <w:p w:rsidR="00983DD1" w:rsidRPr="00FF7B7B" w:rsidRDefault="00DD3248" w:rsidP="00DD3248">
      <w:pPr>
        <w:pStyle w:val="NormalWeb"/>
        <w:jc w:val="both"/>
        <w:rPr>
          <w:rFonts w:asciiTheme="minorHAnsi" w:hAnsiTheme="minorHAnsi" w:cstheme="minorHAnsi"/>
          <w:sz w:val="20"/>
          <w:szCs w:val="20"/>
        </w:rPr>
      </w:pPr>
      <w:r w:rsidRPr="00DD3248">
        <w:rPr>
          <w:rFonts w:asciiTheme="minorHAnsi" w:hAnsiTheme="minorHAnsi" w:cstheme="minorHAnsi"/>
          <w:b/>
          <w:bCs/>
          <w:color w:val="000000"/>
          <w:sz w:val="20"/>
          <w:szCs w:val="20"/>
        </w:rPr>
        <w:t xml:space="preserve">M) </w:t>
      </w:r>
      <w:r w:rsidRPr="00DD3248">
        <w:rPr>
          <w:rFonts w:asciiTheme="minorHAnsi" w:hAnsiTheme="minorHAnsi" w:cstheme="minorHAnsi"/>
          <w:color w:val="000000"/>
          <w:sz w:val="20"/>
          <w:szCs w:val="20"/>
        </w:rPr>
        <w:t xml:space="preserve">Recibe los resultados de las evaluaciones </w:t>
      </w:r>
      <w:proofErr w:type="spellStart"/>
      <w:r w:rsidRPr="00DD3248">
        <w:rPr>
          <w:rFonts w:asciiTheme="minorHAnsi" w:hAnsiTheme="minorHAnsi" w:cstheme="minorHAnsi"/>
          <w:color w:val="000000"/>
          <w:sz w:val="20"/>
          <w:szCs w:val="20"/>
        </w:rPr>
        <w:t>sumativas</w:t>
      </w:r>
      <w:proofErr w:type="spellEnd"/>
      <w:r w:rsidRPr="00DD3248">
        <w:rPr>
          <w:rFonts w:asciiTheme="minorHAnsi" w:hAnsiTheme="minorHAnsi" w:cstheme="minorHAnsi"/>
          <w:color w:val="000000"/>
          <w:sz w:val="20"/>
          <w:szCs w:val="20"/>
        </w:rPr>
        <w:t>, así como la indicación del docente de las áreas de oportunidad para la mejora en el desarrollo de las actividades que le permitan aspirar al nivel de desempeño excelente en las evaluaciones siguientes. De no lograr “Competencia alcanzada” en la evaluación de primera oportunidad tendrá derecho a la evaluación de segunda oportunidad, a excepción del estudiante que está en curso especial.</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N) </w:t>
      </w:r>
      <w:r w:rsidRPr="00DD3248">
        <w:rPr>
          <w:rFonts w:asciiTheme="minorHAnsi" w:hAnsiTheme="minorHAnsi" w:cstheme="minorHAnsi"/>
          <w:color w:val="000000"/>
          <w:sz w:val="20"/>
          <w:szCs w:val="20"/>
        </w:rPr>
        <w:t xml:space="preserve">Si en la segunda oportunidad del curso ordinario no aprueba el 100% de las competencias, tiene derecho a repetir la asignatura en el periodo posterior en que se ofrezca.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O) </w:t>
      </w:r>
      <w:r w:rsidRPr="00DD3248">
        <w:rPr>
          <w:rFonts w:asciiTheme="minorHAnsi" w:hAnsiTheme="minorHAnsi" w:cstheme="minorHAnsi"/>
          <w:color w:val="000000"/>
          <w:sz w:val="20"/>
          <w:szCs w:val="20"/>
        </w:rPr>
        <w:t>Puede cursar en repetición sólo una vez cada asignatura y debe hacerlo en el período escolar inmediato en que se ofrezca ésta, siempre y cuando se cuente con los recursos.</w:t>
      </w:r>
    </w:p>
    <w:p w:rsidR="00983DD1" w:rsidRDefault="009B53A0"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P</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El estudiante podrá solicitar hasta dos cursos especiales por periodo, sin derecho a cursar otras asignaturas. El estudiante que solicite un solo curso especial, podrá inscr</w:t>
      </w:r>
      <w:r w:rsidR="00C07D5D">
        <w:rPr>
          <w:rFonts w:asciiTheme="minorHAnsi" w:hAnsiTheme="minorHAnsi" w:cstheme="minorHAnsi"/>
          <w:color w:val="000000"/>
          <w:sz w:val="20"/>
          <w:szCs w:val="20"/>
        </w:rPr>
        <w:t>ibirse hasta con una carga de 20</w:t>
      </w:r>
      <w:r w:rsidR="00DD3248" w:rsidRPr="00DD3248">
        <w:rPr>
          <w:rFonts w:asciiTheme="minorHAnsi" w:hAnsiTheme="minorHAnsi" w:cstheme="minorHAnsi"/>
          <w:color w:val="000000"/>
          <w:sz w:val="20"/>
          <w:szCs w:val="20"/>
        </w:rPr>
        <w:t xml:space="preserve"> créditos. </w:t>
      </w:r>
    </w:p>
    <w:p w:rsidR="00983DD1" w:rsidRDefault="00C07D5D" w:rsidP="00DD3248">
      <w:pPr>
        <w:pStyle w:val="NormalWeb"/>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r w:rsidR="009B53A0">
        <w:rPr>
          <w:rFonts w:asciiTheme="minorHAnsi" w:hAnsiTheme="minorHAnsi" w:cstheme="minorHAnsi"/>
          <w:b/>
          <w:bCs/>
          <w:color w:val="000000"/>
          <w:sz w:val="20"/>
          <w:szCs w:val="20"/>
        </w:rPr>
        <w:t>Q</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Preservar y reforzar el prestigio y buen nombre de la institución a través de su participación en las actividades que promueva el plantel.</w:t>
      </w:r>
      <w:r w:rsidR="00DD3248" w:rsidRPr="00DD3248">
        <w:rPr>
          <w:rFonts w:asciiTheme="minorHAnsi" w:hAnsiTheme="minorHAnsi" w:cstheme="minorHAnsi"/>
          <w:b/>
          <w:bCs/>
          <w:color w:val="000000"/>
          <w:sz w:val="20"/>
          <w:szCs w:val="20"/>
        </w:rPr>
        <w:t xml:space="preserve"> </w:t>
      </w:r>
    </w:p>
    <w:p w:rsidR="00983DD1" w:rsidRDefault="009B53A0"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R</w:t>
      </w:r>
      <w:r w:rsidR="00DD3248" w:rsidRPr="00C07D5D">
        <w:rPr>
          <w:rFonts w:asciiTheme="minorHAnsi" w:hAnsiTheme="minorHAnsi" w:cstheme="minorHAnsi"/>
          <w:b/>
          <w:bCs/>
          <w:color w:val="000000"/>
          <w:sz w:val="20"/>
          <w:szCs w:val="20"/>
        </w:rPr>
        <w:t xml:space="preserve">) </w:t>
      </w:r>
      <w:r w:rsidR="00DD3248" w:rsidRPr="00C07D5D">
        <w:rPr>
          <w:rFonts w:asciiTheme="minorHAnsi" w:hAnsiTheme="minorHAnsi" w:cstheme="minorHAnsi"/>
          <w:color w:val="000000"/>
          <w:sz w:val="20"/>
          <w:szCs w:val="20"/>
        </w:rPr>
        <w:t>Cumplir, cuando sea responsabilidad del estudiante, todo lo establecido en los documentos del Sistema de Gestión de Calidad del Instituto, as</w:t>
      </w:r>
      <w:r w:rsidR="00C07D5D" w:rsidRPr="00C07D5D">
        <w:rPr>
          <w:rFonts w:asciiTheme="minorHAnsi" w:hAnsiTheme="minorHAnsi" w:cstheme="minorHAnsi"/>
          <w:color w:val="000000"/>
          <w:sz w:val="20"/>
          <w:szCs w:val="20"/>
        </w:rPr>
        <w:t>í como en la Norma ISO 9001:2015</w:t>
      </w:r>
      <w:r w:rsidR="00DD3248" w:rsidRPr="00C07D5D">
        <w:rPr>
          <w:rFonts w:asciiTheme="minorHAnsi" w:hAnsiTheme="minorHAnsi" w:cstheme="minorHAnsi"/>
          <w:color w:val="000000"/>
          <w:sz w:val="20"/>
          <w:szCs w:val="20"/>
        </w:rPr>
        <w:t xml:space="preserve"> (lineamientos de gesti</w:t>
      </w:r>
      <w:r w:rsidR="00C07D5D" w:rsidRPr="00C07D5D">
        <w:rPr>
          <w:rFonts w:asciiTheme="minorHAnsi" w:hAnsiTheme="minorHAnsi" w:cstheme="minorHAnsi"/>
          <w:color w:val="000000"/>
          <w:sz w:val="20"/>
          <w:szCs w:val="20"/>
        </w:rPr>
        <w:t>ón de calidad), e ISO 14001:2015</w:t>
      </w:r>
      <w:r w:rsidR="00DD3248" w:rsidRPr="00C07D5D">
        <w:rPr>
          <w:rFonts w:asciiTheme="minorHAnsi" w:hAnsiTheme="minorHAnsi" w:cstheme="minorHAnsi"/>
          <w:color w:val="000000"/>
          <w:sz w:val="20"/>
          <w:szCs w:val="20"/>
        </w:rPr>
        <w:t xml:space="preserve"> (lineamientos de gestión ambiental)</w:t>
      </w:r>
      <w:r w:rsidR="00C07D5D" w:rsidRPr="00C07D5D">
        <w:rPr>
          <w:rFonts w:asciiTheme="minorHAnsi" w:hAnsiTheme="minorHAnsi" w:cstheme="minorHAnsi"/>
          <w:color w:val="000000"/>
          <w:sz w:val="20"/>
          <w:szCs w:val="20"/>
        </w:rPr>
        <w:t>, ISO 45001:2018 (lineamientos</w:t>
      </w:r>
      <w:r>
        <w:rPr>
          <w:rFonts w:asciiTheme="minorHAnsi" w:hAnsiTheme="minorHAnsi" w:cstheme="minorHAnsi"/>
          <w:color w:val="000000"/>
          <w:sz w:val="20"/>
          <w:szCs w:val="20"/>
        </w:rPr>
        <w:t xml:space="preserve"> Seguridad y S</w:t>
      </w:r>
      <w:r w:rsidR="00C07D5D" w:rsidRPr="00C07D5D">
        <w:rPr>
          <w:rFonts w:asciiTheme="minorHAnsi" w:hAnsiTheme="minorHAnsi" w:cstheme="minorHAnsi"/>
          <w:color w:val="000000"/>
          <w:sz w:val="20"/>
          <w:szCs w:val="20"/>
        </w:rPr>
        <w:t>alud en el Trabajo), ISO 27001:2013 (lineamientos de Seguridad de la Información); los cuales</w:t>
      </w:r>
      <w:r w:rsidR="00DD3248" w:rsidRPr="00C07D5D">
        <w:rPr>
          <w:rFonts w:asciiTheme="minorHAnsi" w:hAnsiTheme="minorHAnsi" w:cstheme="minorHAnsi"/>
          <w:color w:val="000000"/>
          <w:sz w:val="20"/>
          <w:szCs w:val="20"/>
        </w:rPr>
        <w:t xml:space="preserve"> está</w:t>
      </w:r>
      <w:r w:rsidR="00C07D5D" w:rsidRPr="00C07D5D">
        <w:rPr>
          <w:rFonts w:asciiTheme="minorHAnsi" w:hAnsiTheme="minorHAnsi" w:cstheme="minorHAnsi"/>
          <w:color w:val="000000"/>
          <w:sz w:val="20"/>
          <w:szCs w:val="20"/>
        </w:rPr>
        <w:t>n</w:t>
      </w:r>
      <w:r w:rsidR="00DD3248" w:rsidRPr="00C07D5D">
        <w:rPr>
          <w:rFonts w:asciiTheme="minorHAnsi" w:hAnsiTheme="minorHAnsi" w:cstheme="minorHAnsi"/>
          <w:color w:val="000000"/>
          <w:sz w:val="20"/>
          <w:szCs w:val="20"/>
        </w:rPr>
        <w:t xml:space="preserve"> implementado</w:t>
      </w:r>
      <w:r w:rsidR="00C07D5D" w:rsidRPr="00C07D5D">
        <w:rPr>
          <w:rFonts w:asciiTheme="minorHAnsi" w:hAnsiTheme="minorHAnsi" w:cstheme="minorHAnsi"/>
          <w:color w:val="000000"/>
          <w:sz w:val="20"/>
          <w:szCs w:val="20"/>
        </w:rPr>
        <w:t>s</w:t>
      </w:r>
      <w:r w:rsidR="00DD3248" w:rsidRPr="00C07D5D">
        <w:rPr>
          <w:rFonts w:asciiTheme="minorHAnsi" w:hAnsiTheme="minorHAnsi" w:cstheme="minorHAnsi"/>
          <w:color w:val="000000"/>
          <w:sz w:val="20"/>
          <w:szCs w:val="20"/>
        </w:rPr>
        <w:t xml:space="preserve"> en el Instituto Tecnológico Superior de Tepeaca.</w:t>
      </w:r>
      <w:r w:rsidR="00DD3248" w:rsidRPr="00DD3248">
        <w:rPr>
          <w:rFonts w:asciiTheme="minorHAnsi" w:hAnsiTheme="minorHAnsi" w:cstheme="minorHAnsi"/>
          <w:color w:val="000000"/>
          <w:sz w:val="20"/>
          <w:szCs w:val="20"/>
        </w:rPr>
        <w:t xml:space="preserve"> </w:t>
      </w:r>
    </w:p>
    <w:p w:rsidR="00C07D5D" w:rsidRDefault="00C07D5D" w:rsidP="00DD3248">
      <w:pPr>
        <w:pStyle w:val="NormalWeb"/>
        <w:jc w:val="both"/>
        <w:rPr>
          <w:rFonts w:asciiTheme="minorHAnsi" w:hAnsiTheme="minorHAnsi" w:cstheme="minorHAnsi"/>
          <w:b/>
          <w:bCs/>
          <w:color w:val="000000"/>
          <w:sz w:val="20"/>
          <w:szCs w:val="20"/>
        </w:rPr>
      </w:pPr>
    </w:p>
    <w:p w:rsidR="009B53A0" w:rsidRDefault="009B53A0" w:rsidP="00DD3248">
      <w:pPr>
        <w:pStyle w:val="NormalWeb"/>
        <w:jc w:val="both"/>
        <w:rPr>
          <w:rFonts w:asciiTheme="minorHAnsi" w:hAnsiTheme="minorHAnsi" w:cstheme="minorHAnsi"/>
          <w:b/>
          <w:bCs/>
          <w:color w:val="000000"/>
          <w:sz w:val="20"/>
          <w:szCs w:val="20"/>
        </w:rPr>
      </w:pPr>
    </w:p>
    <w:p w:rsidR="00983DD1" w:rsidRDefault="00DD3248" w:rsidP="00DD3248">
      <w:pPr>
        <w:pStyle w:val="NormalWeb"/>
        <w:jc w:val="both"/>
        <w:rPr>
          <w:rFonts w:asciiTheme="minorHAnsi" w:hAnsiTheme="minorHAnsi" w:cstheme="minorHAnsi"/>
          <w:b/>
          <w:bCs/>
          <w:color w:val="000000"/>
          <w:sz w:val="20"/>
          <w:szCs w:val="20"/>
        </w:rPr>
      </w:pPr>
      <w:r w:rsidRPr="00DD3248">
        <w:rPr>
          <w:rFonts w:asciiTheme="minorHAnsi" w:hAnsiTheme="minorHAnsi" w:cstheme="minorHAnsi"/>
          <w:b/>
          <w:bCs/>
          <w:color w:val="000000"/>
          <w:sz w:val="20"/>
          <w:szCs w:val="20"/>
        </w:rPr>
        <w:lastRenderedPageBreak/>
        <w:t>CAPITULO VI</w:t>
      </w:r>
      <w:r w:rsidR="00583CDC">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DISCIPLINA ESCOLAR </w:t>
      </w:r>
    </w:p>
    <w:p w:rsidR="00983DD1" w:rsidRDefault="00637319"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ARTÍ</w:t>
      </w:r>
      <w:r w:rsidR="00DD3248" w:rsidRPr="00DD3248">
        <w:rPr>
          <w:rFonts w:asciiTheme="minorHAnsi" w:hAnsiTheme="minorHAnsi" w:cstheme="minorHAnsi"/>
          <w:b/>
          <w:bCs/>
          <w:color w:val="000000"/>
          <w:sz w:val="20"/>
          <w:szCs w:val="20"/>
        </w:rPr>
        <w:t>CULO 25</w:t>
      </w:r>
      <w:r w:rsidRPr="00637319">
        <w:rPr>
          <w:rFonts w:asciiTheme="minorHAnsi" w:hAnsiTheme="minorHAnsi" w:cstheme="minorHAnsi"/>
          <w:b/>
          <w:bCs/>
          <w:color w:val="000000"/>
          <w:sz w:val="20"/>
          <w:szCs w:val="20"/>
        </w:rPr>
        <w:t>.</w:t>
      </w:r>
      <w:r w:rsidR="00DD3248" w:rsidRPr="00637319">
        <w:rPr>
          <w:rFonts w:asciiTheme="minorHAnsi" w:hAnsiTheme="minorHAnsi" w:cstheme="minorHAnsi"/>
          <w:b/>
          <w:bCs/>
          <w:color w:val="000000"/>
          <w:sz w:val="20"/>
          <w:szCs w:val="20"/>
        </w:rPr>
        <w:t xml:space="preserve"> </w:t>
      </w:r>
      <w:r w:rsidR="00DD3248" w:rsidRPr="00637319">
        <w:rPr>
          <w:rFonts w:asciiTheme="minorHAnsi" w:hAnsiTheme="minorHAnsi" w:cstheme="minorHAnsi"/>
          <w:color w:val="000000"/>
          <w:sz w:val="20"/>
          <w:szCs w:val="20"/>
        </w:rPr>
        <w:t>Si los estudiantes incurren en las faltas siguientes:</w:t>
      </w:r>
      <w:r w:rsidR="00DD3248" w:rsidRPr="00DD3248">
        <w:rPr>
          <w:rFonts w:asciiTheme="minorHAnsi" w:hAnsiTheme="minorHAnsi" w:cstheme="minorHAnsi"/>
          <w:color w:val="000000"/>
          <w:sz w:val="20"/>
          <w:szCs w:val="20"/>
        </w:rPr>
        <w:t xml:space="preserve">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A. </w:t>
      </w:r>
      <w:r w:rsidRPr="00DD3248">
        <w:rPr>
          <w:rFonts w:asciiTheme="minorHAnsi" w:hAnsiTheme="minorHAnsi" w:cstheme="minorHAnsi"/>
          <w:color w:val="000000"/>
          <w:sz w:val="20"/>
          <w:szCs w:val="20"/>
        </w:rPr>
        <w:t xml:space="preserve">El procedimiento fraudulento dentro de los exámenes de cualquier tipo. </w:t>
      </w:r>
    </w:p>
    <w:p w:rsidR="00637319"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B. </w:t>
      </w:r>
      <w:r w:rsidRPr="00DD3248">
        <w:rPr>
          <w:rFonts w:asciiTheme="minorHAnsi" w:hAnsiTheme="minorHAnsi" w:cstheme="minorHAnsi"/>
          <w:color w:val="000000"/>
          <w:sz w:val="20"/>
          <w:szCs w:val="20"/>
        </w:rPr>
        <w:t xml:space="preserve">La suplantación de persona.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Se harán acreedores a las siguientes sanciones:</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I. </w:t>
      </w:r>
      <w:r w:rsidRPr="00DD3248">
        <w:rPr>
          <w:rFonts w:asciiTheme="minorHAnsi" w:hAnsiTheme="minorHAnsi" w:cstheme="minorHAnsi"/>
          <w:color w:val="000000"/>
          <w:sz w:val="20"/>
          <w:szCs w:val="20"/>
        </w:rPr>
        <w:t xml:space="preserve">Se recogerá el examen y se considera anulado, reportándose con calificación no aprobatoria.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II. </w:t>
      </w:r>
      <w:r w:rsidRPr="00DD3248">
        <w:rPr>
          <w:rFonts w:asciiTheme="minorHAnsi" w:hAnsiTheme="minorHAnsi" w:cstheme="minorHAnsi"/>
          <w:color w:val="000000"/>
          <w:sz w:val="20"/>
          <w:szCs w:val="20"/>
        </w:rPr>
        <w:t>Amonestación privada y/o pública, con anotación en el expediente del estudiante.</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III. </w:t>
      </w:r>
      <w:r w:rsidRPr="00DD3248">
        <w:rPr>
          <w:rFonts w:asciiTheme="minorHAnsi" w:hAnsiTheme="minorHAnsi" w:cstheme="minorHAnsi"/>
          <w:color w:val="000000"/>
          <w:sz w:val="20"/>
          <w:szCs w:val="20"/>
        </w:rPr>
        <w:t>Suspensión definitiva en la asignatura, conservando el estudiante solamente el derecho a presentar examen especial o a la repetición de la asignatura en el período escolar siguiente a la sanción.</w:t>
      </w:r>
    </w:p>
    <w:p w:rsidR="00190D79"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IV. </w:t>
      </w:r>
      <w:r w:rsidRPr="00DD3248">
        <w:rPr>
          <w:rFonts w:asciiTheme="minorHAnsi" w:hAnsiTheme="minorHAnsi" w:cstheme="minorHAnsi"/>
          <w:color w:val="000000"/>
          <w:sz w:val="20"/>
          <w:szCs w:val="20"/>
        </w:rPr>
        <w:t xml:space="preserve">Baja definitiva del Instituto Tecnológico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Las sanciones anteriores serán aplicadas por la autoridad correspondiente. </w:t>
      </w:r>
    </w:p>
    <w:p w:rsidR="00983DD1" w:rsidRDefault="00637319"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ARTÍ</w:t>
      </w:r>
      <w:r w:rsidR="00DD3248" w:rsidRPr="00DD3248">
        <w:rPr>
          <w:rFonts w:asciiTheme="minorHAnsi" w:hAnsiTheme="minorHAnsi" w:cstheme="minorHAnsi"/>
          <w:b/>
          <w:bCs/>
          <w:color w:val="000000"/>
          <w:sz w:val="20"/>
          <w:szCs w:val="20"/>
        </w:rPr>
        <w:t>CULO 26</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Si los estudiantes incurren en las faltas siguientes:</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A. </w:t>
      </w:r>
      <w:r w:rsidRPr="00DD3248">
        <w:rPr>
          <w:rFonts w:asciiTheme="minorHAnsi" w:hAnsiTheme="minorHAnsi" w:cstheme="minorHAnsi"/>
          <w:color w:val="000000"/>
          <w:sz w:val="20"/>
          <w:szCs w:val="20"/>
        </w:rPr>
        <w:t>La portación o uso de cualquier arma dentro de la Institución.</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B. </w:t>
      </w:r>
      <w:r w:rsidRPr="00DD3248">
        <w:rPr>
          <w:rFonts w:asciiTheme="minorHAnsi" w:hAnsiTheme="minorHAnsi" w:cstheme="minorHAnsi"/>
          <w:color w:val="000000"/>
          <w:sz w:val="20"/>
          <w:szCs w:val="20"/>
        </w:rPr>
        <w:t xml:space="preserve">Los actos contrarios a la moral.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C. </w:t>
      </w:r>
      <w:r w:rsidRPr="00DD3248">
        <w:rPr>
          <w:rFonts w:asciiTheme="minorHAnsi" w:hAnsiTheme="minorHAnsi" w:cstheme="minorHAnsi"/>
          <w:color w:val="000000"/>
          <w:sz w:val="20"/>
          <w:szCs w:val="20"/>
        </w:rPr>
        <w:t xml:space="preserve">Hacer cualquier tipo de novatada a los estudiantes de nuevo ingreso.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D. </w:t>
      </w:r>
      <w:r w:rsidRPr="00DD3248">
        <w:rPr>
          <w:rFonts w:asciiTheme="minorHAnsi" w:hAnsiTheme="minorHAnsi" w:cstheme="minorHAnsi"/>
          <w:color w:val="000000"/>
          <w:sz w:val="20"/>
          <w:szCs w:val="20"/>
        </w:rPr>
        <w:t>Las vejaciones o malos tratos que unos estudiantes causen a otros.</w:t>
      </w:r>
    </w:p>
    <w:p w:rsidR="00DD3248" w:rsidRPr="00DD3248" w:rsidRDefault="00DD3248" w:rsidP="00DD3248">
      <w:pPr>
        <w:pStyle w:val="NormalWeb"/>
        <w:jc w:val="both"/>
        <w:rPr>
          <w:rFonts w:asciiTheme="minorHAnsi" w:hAnsiTheme="minorHAnsi" w:cstheme="minorHAnsi"/>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E. </w:t>
      </w:r>
      <w:r w:rsidRPr="00DD3248">
        <w:rPr>
          <w:rFonts w:asciiTheme="minorHAnsi" w:hAnsiTheme="minorHAnsi" w:cstheme="minorHAnsi"/>
          <w:color w:val="000000"/>
          <w:sz w:val="20"/>
          <w:szCs w:val="20"/>
        </w:rPr>
        <w:t xml:space="preserve">Ser portadores o instrumentos de corrientes políticas ajenas a la buena marcha académica del Instituto Tecnológico.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F. </w:t>
      </w:r>
      <w:r w:rsidRPr="00DD3248">
        <w:rPr>
          <w:rFonts w:asciiTheme="minorHAnsi" w:hAnsiTheme="minorHAnsi" w:cstheme="minorHAnsi"/>
          <w:color w:val="000000"/>
          <w:sz w:val="20"/>
          <w:szCs w:val="20"/>
        </w:rPr>
        <w:t>Las que lesionen el buen nombre de la Institución.</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G. </w:t>
      </w:r>
      <w:r w:rsidRPr="00DD3248">
        <w:rPr>
          <w:rFonts w:asciiTheme="minorHAnsi" w:hAnsiTheme="minorHAnsi" w:cstheme="minorHAnsi"/>
          <w:color w:val="000000"/>
          <w:sz w:val="20"/>
          <w:szCs w:val="20"/>
        </w:rPr>
        <w:t>Asistir o encontrarse dentro del Instituto Tecnológico bajo los efectos del alcohol o drogas.</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H. </w:t>
      </w:r>
      <w:r w:rsidRPr="00DD3248">
        <w:rPr>
          <w:rFonts w:asciiTheme="minorHAnsi" w:hAnsiTheme="minorHAnsi" w:cstheme="minorHAnsi"/>
          <w:color w:val="000000"/>
          <w:sz w:val="20"/>
          <w:szCs w:val="20"/>
        </w:rPr>
        <w:t xml:space="preserve">La desobediencia o falta de respeto al personal del Instituto Tecnológico.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I. </w:t>
      </w:r>
      <w:r w:rsidRPr="00DD3248">
        <w:rPr>
          <w:rFonts w:asciiTheme="minorHAnsi" w:hAnsiTheme="minorHAnsi" w:cstheme="minorHAnsi"/>
          <w:color w:val="000000"/>
          <w:sz w:val="20"/>
          <w:szCs w:val="20"/>
        </w:rPr>
        <w:t xml:space="preserve">La coacción moral o física que algunos estudiantes ejerzan sobre otros, así como al personal y funcionarios del Instituto Tecnológico. </w:t>
      </w:r>
    </w:p>
    <w:p w:rsidR="00DD3248" w:rsidRPr="00DD3248" w:rsidRDefault="00DD3248" w:rsidP="00DD3248">
      <w:pPr>
        <w:pStyle w:val="NormalWeb"/>
        <w:jc w:val="both"/>
        <w:rPr>
          <w:rFonts w:asciiTheme="minorHAnsi" w:hAnsiTheme="minorHAnsi" w:cstheme="minorHAnsi"/>
          <w:sz w:val="20"/>
          <w:szCs w:val="20"/>
        </w:rPr>
      </w:pPr>
      <w:r w:rsidRPr="00DD3248">
        <w:rPr>
          <w:rFonts w:asciiTheme="minorHAnsi" w:hAnsiTheme="minorHAnsi" w:cstheme="minorHAnsi"/>
          <w:b/>
          <w:bCs/>
          <w:color w:val="000000"/>
          <w:sz w:val="20"/>
          <w:szCs w:val="20"/>
        </w:rPr>
        <w:lastRenderedPageBreak/>
        <w:t xml:space="preserve">J. </w:t>
      </w:r>
      <w:r w:rsidRPr="00DD3248">
        <w:rPr>
          <w:rFonts w:asciiTheme="minorHAnsi" w:hAnsiTheme="minorHAnsi" w:cstheme="minorHAnsi"/>
          <w:color w:val="000000"/>
          <w:sz w:val="20"/>
          <w:szCs w:val="20"/>
        </w:rPr>
        <w:t xml:space="preserve">La alteración o sustracción no autorizada de documentos y/o bienes de algún integrante de la comunidad tecnológica, sorprendido infraganti. </w:t>
      </w:r>
    </w:p>
    <w:p w:rsidR="00DD3248" w:rsidRPr="00DD3248" w:rsidRDefault="00DD3248" w:rsidP="00DD3248">
      <w:pPr>
        <w:pStyle w:val="NormalWeb"/>
        <w:jc w:val="both"/>
        <w:rPr>
          <w:rFonts w:asciiTheme="minorHAnsi" w:hAnsiTheme="minorHAnsi" w:cstheme="minorHAnsi"/>
          <w:sz w:val="20"/>
          <w:szCs w:val="20"/>
        </w:rPr>
      </w:pPr>
      <w:r w:rsidRPr="00DD3248">
        <w:rPr>
          <w:rFonts w:asciiTheme="minorHAnsi" w:hAnsiTheme="minorHAnsi" w:cstheme="minorHAnsi"/>
          <w:color w:val="000000"/>
          <w:sz w:val="20"/>
          <w:szCs w:val="20"/>
        </w:rPr>
        <w:t xml:space="preserve">Se harán acreedores a las siguientes sanciones: </w:t>
      </w:r>
    </w:p>
    <w:p w:rsidR="00BB602C"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I. </w:t>
      </w:r>
      <w:r w:rsidRPr="00DD3248">
        <w:rPr>
          <w:rFonts w:asciiTheme="minorHAnsi" w:hAnsiTheme="minorHAnsi" w:cstheme="minorHAnsi"/>
          <w:color w:val="000000"/>
          <w:sz w:val="20"/>
          <w:szCs w:val="20"/>
        </w:rPr>
        <w:t xml:space="preserve">Baja definitiva del Instituto Tecnológico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Las sanciones anteriores serán aplicadas por la Dirección del Instituto Tecnológico. </w:t>
      </w:r>
    </w:p>
    <w:p w:rsidR="00983DD1" w:rsidRDefault="00637319"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ARTÍ</w:t>
      </w:r>
      <w:r w:rsidR="00DD3248" w:rsidRPr="00DD3248">
        <w:rPr>
          <w:rFonts w:asciiTheme="minorHAnsi" w:hAnsiTheme="minorHAnsi" w:cstheme="minorHAnsi"/>
          <w:b/>
          <w:bCs/>
          <w:color w:val="000000"/>
          <w:sz w:val="20"/>
          <w:szCs w:val="20"/>
        </w:rPr>
        <w:t>CULO 27</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Si los estudiantes incurren en las faltas siguientes: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K. </w:t>
      </w:r>
      <w:r w:rsidRPr="00DD3248">
        <w:rPr>
          <w:rFonts w:asciiTheme="minorHAnsi" w:hAnsiTheme="minorHAnsi" w:cstheme="minorHAnsi"/>
          <w:color w:val="000000"/>
          <w:sz w:val="20"/>
          <w:szCs w:val="20"/>
        </w:rPr>
        <w:t>acuerdo al proceso de certificación de espacio libre de humo de tabaco, al estudiante que sea sorprendido fumando Se harán acreedores,</w:t>
      </w:r>
      <w:r w:rsidR="00A951CC">
        <w:rPr>
          <w:rFonts w:asciiTheme="minorHAnsi" w:hAnsiTheme="minorHAnsi" w:cstheme="minorHAnsi"/>
          <w:color w:val="000000"/>
          <w:sz w:val="20"/>
          <w:szCs w:val="20"/>
        </w:rPr>
        <w:t xml:space="preserve"> si es primera vez</w:t>
      </w:r>
      <w:r w:rsidRPr="00DD3248">
        <w:rPr>
          <w:rFonts w:asciiTheme="minorHAnsi" w:hAnsiTheme="minorHAnsi" w:cstheme="minorHAnsi"/>
          <w:color w:val="000000"/>
          <w:sz w:val="20"/>
          <w:szCs w:val="20"/>
        </w:rPr>
        <w:t xml:space="preserve"> de acuerdo a </w:t>
      </w:r>
      <w:r w:rsidR="00A951CC">
        <w:rPr>
          <w:rFonts w:asciiTheme="minorHAnsi" w:hAnsiTheme="minorHAnsi" w:cstheme="minorHAnsi"/>
          <w:color w:val="000000"/>
          <w:sz w:val="20"/>
          <w:szCs w:val="20"/>
        </w:rPr>
        <w:t xml:space="preserve">las sanciones establecidas por parte del área de calidad, a partir de la segunda reincidencia  se aplicaran </w:t>
      </w:r>
      <w:r w:rsidR="00A951CC" w:rsidRPr="00DD3248">
        <w:rPr>
          <w:rFonts w:asciiTheme="minorHAnsi" w:hAnsiTheme="minorHAnsi" w:cstheme="minorHAnsi"/>
          <w:color w:val="000000"/>
          <w:sz w:val="20"/>
          <w:szCs w:val="20"/>
        </w:rPr>
        <w:t xml:space="preserve"> las siguientes sanciones</w:t>
      </w:r>
      <w:r w:rsidRPr="00DD3248">
        <w:rPr>
          <w:rFonts w:asciiTheme="minorHAnsi" w:hAnsiTheme="minorHAnsi" w:cstheme="minorHAnsi"/>
          <w:color w:val="000000"/>
          <w:sz w:val="20"/>
          <w:szCs w:val="20"/>
        </w:rPr>
        <w:t>:</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I. </w:t>
      </w:r>
      <w:r w:rsidRPr="00DD3248">
        <w:rPr>
          <w:rFonts w:asciiTheme="minorHAnsi" w:hAnsiTheme="minorHAnsi" w:cstheme="minorHAnsi"/>
          <w:color w:val="000000"/>
          <w:sz w:val="20"/>
          <w:szCs w:val="20"/>
        </w:rPr>
        <w:t xml:space="preserve">Suspensión de derechos estudiantiles hasta por quince días con anotación en el expediente del estudiante. </w:t>
      </w:r>
    </w:p>
    <w:p w:rsidR="00637319"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II. </w:t>
      </w:r>
      <w:r w:rsidRPr="00DD3248">
        <w:rPr>
          <w:rFonts w:asciiTheme="minorHAnsi" w:hAnsiTheme="minorHAnsi" w:cstheme="minorHAnsi"/>
          <w:color w:val="000000"/>
          <w:sz w:val="20"/>
          <w:szCs w:val="20"/>
        </w:rPr>
        <w:t xml:space="preserve">Suspensión de derechos estudiantiles por un semestre. </w:t>
      </w:r>
    </w:p>
    <w:p w:rsidR="00983DD1" w:rsidRDefault="00DD3248" w:rsidP="00DD3248">
      <w:pPr>
        <w:pStyle w:val="NormalWeb"/>
        <w:jc w:val="both"/>
        <w:rPr>
          <w:rFonts w:asciiTheme="minorHAnsi" w:hAnsiTheme="minorHAnsi" w:cstheme="minorHAnsi"/>
          <w:color w:val="000000"/>
          <w:sz w:val="20"/>
          <w:szCs w:val="20"/>
        </w:rPr>
      </w:pPr>
      <w:r w:rsidRPr="00184CF0">
        <w:rPr>
          <w:rFonts w:asciiTheme="minorHAnsi" w:hAnsiTheme="minorHAnsi" w:cstheme="minorHAnsi"/>
          <w:color w:val="000000"/>
          <w:sz w:val="20"/>
          <w:szCs w:val="20"/>
        </w:rPr>
        <w:t>Baja definitiva</w:t>
      </w:r>
      <w:r w:rsidRPr="00DD3248">
        <w:rPr>
          <w:rFonts w:asciiTheme="minorHAnsi" w:hAnsiTheme="minorHAnsi" w:cstheme="minorHAnsi"/>
          <w:color w:val="000000"/>
          <w:sz w:val="20"/>
          <w:szCs w:val="20"/>
        </w:rPr>
        <w:t xml:space="preserve">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A. </w:t>
      </w:r>
      <w:r w:rsidRPr="00DD3248">
        <w:rPr>
          <w:rFonts w:asciiTheme="minorHAnsi" w:hAnsiTheme="minorHAnsi" w:cstheme="minorHAnsi"/>
          <w:color w:val="000000"/>
          <w:sz w:val="20"/>
          <w:szCs w:val="20"/>
        </w:rPr>
        <w:t>Causar daños a los bienes del personal y del estudiantado de la Institución.</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B. </w:t>
      </w:r>
      <w:r w:rsidRPr="00DD3248">
        <w:rPr>
          <w:rFonts w:asciiTheme="minorHAnsi" w:hAnsiTheme="minorHAnsi" w:cstheme="minorHAnsi"/>
          <w:color w:val="000000"/>
          <w:sz w:val="20"/>
          <w:szCs w:val="20"/>
        </w:rPr>
        <w:t xml:space="preserve">La alteración o sustracción no autorizada de documentos oficiales.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C. </w:t>
      </w:r>
      <w:r w:rsidRPr="00DD3248">
        <w:rPr>
          <w:rFonts w:asciiTheme="minorHAnsi" w:hAnsiTheme="minorHAnsi" w:cstheme="minorHAnsi"/>
          <w:color w:val="000000"/>
          <w:sz w:val="20"/>
          <w:szCs w:val="20"/>
        </w:rPr>
        <w:t xml:space="preserve">La realización de actos que atenten contra las actividades docentes y/o administrativas.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D. </w:t>
      </w:r>
      <w:r w:rsidRPr="00DD3248">
        <w:rPr>
          <w:rFonts w:asciiTheme="minorHAnsi" w:hAnsiTheme="minorHAnsi" w:cstheme="minorHAnsi"/>
          <w:color w:val="000000"/>
          <w:sz w:val="20"/>
          <w:szCs w:val="20"/>
        </w:rPr>
        <w:t xml:space="preserve">La sustracción de los bienes pertenecientes al Instituto Tecnológico sin la debida autorización por parte de las autoridades del plantel.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E. </w:t>
      </w:r>
      <w:r w:rsidRPr="00DD3248">
        <w:rPr>
          <w:rFonts w:asciiTheme="minorHAnsi" w:hAnsiTheme="minorHAnsi" w:cstheme="minorHAnsi"/>
          <w:color w:val="000000"/>
          <w:sz w:val="20"/>
          <w:szCs w:val="20"/>
        </w:rPr>
        <w:t>El deterioro de los bienes pertenecientes al Instituto Tecnológico.</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F. </w:t>
      </w:r>
      <w:r w:rsidRPr="00DD3248">
        <w:rPr>
          <w:rFonts w:asciiTheme="minorHAnsi" w:hAnsiTheme="minorHAnsi" w:cstheme="minorHAnsi"/>
          <w:color w:val="000000"/>
          <w:sz w:val="20"/>
          <w:szCs w:val="20"/>
        </w:rPr>
        <w:t>Causar daños o perjuicios a los bienes muebles o inmuebles de la Institución o apoderarse de los mismos.</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G. </w:t>
      </w:r>
      <w:r w:rsidRPr="00DD3248">
        <w:rPr>
          <w:rFonts w:asciiTheme="minorHAnsi" w:hAnsiTheme="minorHAnsi" w:cstheme="minorHAnsi"/>
          <w:color w:val="000000"/>
          <w:sz w:val="20"/>
          <w:szCs w:val="20"/>
        </w:rPr>
        <w:t>Poner en riesgo la integridad física, emocional o moral de los estudiantes, personal y funcion</w:t>
      </w:r>
      <w:r w:rsidR="00184CF0">
        <w:rPr>
          <w:rFonts w:asciiTheme="minorHAnsi" w:hAnsiTheme="minorHAnsi" w:cstheme="minorHAnsi"/>
          <w:color w:val="000000"/>
          <w:sz w:val="20"/>
          <w:szCs w:val="20"/>
        </w:rPr>
        <w:t>arios del Instituto Tecnológico.</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H. </w:t>
      </w:r>
      <w:r w:rsidR="00184CF0">
        <w:rPr>
          <w:rFonts w:asciiTheme="minorHAnsi" w:hAnsiTheme="minorHAnsi" w:cstheme="minorHAnsi"/>
          <w:color w:val="000000"/>
          <w:sz w:val="20"/>
          <w:szCs w:val="20"/>
        </w:rPr>
        <w:t>J</w:t>
      </w:r>
      <w:r w:rsidRPr="00DD3248">
        <w:rPr>
          <w:rFonts w:asciiTheme="minorHAnsi" w:hAnsiTheme="minorHAnsi" w:cstheme="minorHAnsi"/>
          <w:color w:val="000000"/>
          <w:sz w:val="20"/>
          <w:szCs w:val="20"/>
        </w:rPr>
        <w:t>ugar juegos de azar o apostando dentro de la institución.</w:t>
      </w:r>
    </w:p>
    <w:p w:rsidR="00637319"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I. </w:t>
      </w:r>
      <w:r w:rsidRPr="00DD3248">
        <w:rPr>
          <w:rFonts w:asciiTheme="minorHAnsi" w:hAnsiTheme="minorHAnsi" w:cstheme="minorHAnsi"/>
          <w:color w:val="000000"/>
          <w:sz w:val="20"/>
          <w:szCs w:val="20"/>
        </w:rPr>
        <w:t xml:space="preserve">La acumulación o reincidencia de las faltas mencionadas en los Artículos 25,26 y 27. Se harán acreedores a las siguientes sanciones: </w:t>
      </w:r>
    </w:p>
    <w:p w:rsidR="00637319"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I</w:t>
      </w:r>
      <w:r w:rsidRPr="00DD3248">
        <w:rPr>
          <w:rFonts w:asciiTheme="minorHAnsi" w:hAnsiTheme="minorHAnsi" w:cstheme="minorHAnsi"/>
          <w:b/>
          <w:bCs/>
          <w:color w:val="000000"/>
          <w:sz w:val="20"/>
          <w:szCs w:val="20"/>
        </w:rPr>
        <w:t>.</w:t>
      </w:r>
      <w:r w:rsidRPr="00DD3248">
        <w:rPr>
          <w:rFonts w:asciiTheme="minorHAnsi" w:hAnsiTheme="minorHAnsi" w:cstheme="minorHAnsi"/>
          <w:color w:val="000000"/>
          <w:sz w:val="20"/>
          <w:szCs w:val="20"/>
        </w:rPr>
        <w:t xml:space="preserve"> Baja definitiva del Instituto Tecnológico. </w:t>
      </w:r>
    </w:p>
    <w:p w:rsidR="00983DD1"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lastRenderedPageBreak/>
        <w:t xml:space="preserve">* Las sanciones anteriores serán aplicadas por la Dirección General del Instituto Tecnológico. </w:t>
      </w:r>
    </w:p>
    <w:p w:rsidR="00BB602C" w:rsidRDefault="00637319"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ARTÍ</w:t>
      </w:r>
      <w:r w:rsidR="00DD3248" w:rsidRPr="00DD3248">
        <w:rPr>
          <w:rFonts w:asciiTheme="minorHAnsi" w:hAnsiTheme="minorHAnsi" w:cstheme="minorHAnsi"/>
          <w:b/>
          <w:bCs/>
          <w:color w:val="000000"/>
          <w:sz w:val="20"/>
          <w:szCs w:val="20"/>
        </w:rPr>
        <w:t>CULO 28</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En los períodos comprendidos entre el término de un período escolar y el inicio del siguiente, los estudiantes que cometan faltas anotadas en este reglamento se harán acreedores a las sanciones correspondientes.</w:t>
      </w:r>
    </w:p>
    <w:p w:rsidR="00DD3248" w:rsidRPr="00DD3248" w:rsidRDefault="00DD3248" w:rsidP="00DD3248">
      <w:pPr>
        <w:pStyle w:val="NormalWeb"/>
        <w:jc w:val="both"/>
        <w:rPr>
          <w:rFonts w:asciiTheme="minorHAnsi" w:hAnsiTheme="minorHAnsi" w:cstheme="minorHAnsi"/>
          <w:sz w:val="20"/>
          <w:szCs w:val="20"/>
        </w:rPr>
      </w:pPr>
      <w:r w:rsidRPr="00DD3248">
        <w:rPr>
          <w:rFonts w:asciiTheme="minorHAnsi" w:hAnsiTheme="minorHAnsi" w:cstheme="minorHAnsi"/>
          <w:color w:val="000000"/>
          <w:sz w:val="20"/>
          <w:szCs w:val="20"/>
        </w:rPr>
        <w:t xml:space="preserve"> </w:t>
      </w:r>
      <w:r w:rsidR="00637319">
        <w:rPr>
          <w:rFonts w:asciiTheme="minorHAnsi" w:hAnsiTheme="minorHAnsi" w:cstheme="minorHAnsi"/>
          <w:b/>
          <w:bCs/>
          <w:color w:val="000000"/>
          <w:sz w:val="20"/>
          <w:szCs w:val="20"/>
        </w:rPr>
        <w:t>ARTÍ</w:t>
      </w:r>
      <w:r w:rsidRPr="00DD3248">
        <w:rPr>
          <w:rFonts w:asciiTheme="minorHAnsi" w:hAnsiTheme="minorHAnsi" w:cstheme="minorHAnsi"/>
          <w:b/>
          <w:bCs/>
          <w:color w:val="000000"/>
          <w:sz w:val="20"/>
          <w:szCs w:val="20"/>
        </w:rPr>
        <w:t>CULO 29</w:t>
      </w:r>
      <w:r w:rsidR="00637319">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w:t>
      </w:r>
      <w:r w:rsidRPr="00DD3248">
        <w:rPr>
          <w:rFonts w:asciiTheme="minorHAnsi" w:hAnsiTheme="minorHAnsi" w:cstheme="minorHAnsi"/>
          <w:color w:val="000000"/>
          <w:sz w:val="20"/>
          <w:szCs w:val="20"/>
        </w:rPr>
        <w:t xml:space="preserve">Cuando fuera de la Institución el estudiante incurra en actos que menoscaben el prestigio de la Institución, queda a discreción del Director de la misma, aplicar la sanción correspondiente conforme a los artículos de este reglamento. </w:t>
      </w:r>
    </w:p>
    <w:p w:rsidR="00983DD1" w:rsidRDefault="00DD3248" w:rsidP="00DD3248">
      <w:pPr>
        <w:pStyle w:val="NormalWeb"/>
        <w:jc w:val="both"/>
        <w:rPr>
          <w:rFonts w:asciiTheme="minorHAnsi" w:hAnsiTheme="minorHAnsi" w:cstheme="minorHAnsi"/>
          <w:b/>
          <w:bCs/>
          <w:color w:val="000000"/>
          <w:sz w:val="20"/>
          <w:szCs w:val="20"/>
        </w:rPr>
      </w:pPr>
      <w:r w:rsidRPr="00DD3248">
        <w:rPr>
          <w:rFonts w:asciiTheme="minorHAnsi" w:hAnsiTheme="minorHAnsi" w:cstheme="minorHAnsi"/>
          <w:b/>
          <w:bCs/>
          <w:color w:val="000000"/>
          <w:sz w:val="20"/>
          <w:szCs w:val="20"/>
        </w:rPr>
        <w:t>ART</w:t>
      </w:r>
      <w:r w:rsidR="00637319">
        <w:rPr>
          <w:rFonts w:asciiTheme="minorHAnsi" w:hAnsiTheme="minorHAnsi" w:cstheme="minorHAnsi"/>
          <w:b/>
          <w:bCs/>
          <w:color w:val="000000"/>
          <w:sz w:val="20"/>
          <w:szCs w:val="20"/>
        </w:rPr>
        <w:t>Í</w:t>
      </w:r>
      <w:r w:rsidRPr="00DD3248">
        <w:rPr>
          <w:rFonts w:asciiTheme="minorHAnsi" w:hAnsiTheme="minorHAnsi" w:cstheme="minorHAnsi"/>
          <w:b/>
          <w:bCs/>
          <w:color w:val="000000"/>
          <w:sz w:val="20"/>
          <w:szCs w:val="20"/>
        </w:rPr>
        <w:t>CULO 30</w:t>
      </w:r>
      <w:r w:rsidR="00637319">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w:t>
      </w:r>
      <w:r w:rsidR="00637319" w:rsidRPr="002A07D2">
        <w:rPr>
          <w:rFonts w:asciiTheme="minorHAnsi" w:hAnsiTheme="minorHAnsi" w:cstheme="minorHAnsi"/>
          <w:color w:val="000000"/>
          <w:sz w:val="20"/>
          <w:szCs w:val="20"/>
        </w:rPr>
        <w:t>Caigan</w:t>
      </w:r>
      <w:r w:rsidRPr="002A07D2">
        <w:rPr>
          <w:rFonts w:asciiTheme="minorHAnsi" w:hAnsiTheme="minorHAnsi" w:cstheme="minorHAnsi"/>
          <w:color w:val="000000"/>
          <w:sz w:val="20"/>
          <w:szCs w:val="20"/>
        </w:rPr>
        <w:t xml:space="preserve"> bajo la sanción de los Códigos Civiles y/o Penales, la Dirección del plantel levantará las actas correspondientes y las turnará a las autoridades correspondientes, independientemente de la imposición de la sanción reglamentaria que corresponda.</w:t>
      </w:r>
      <w:r w:rsidRPr="00DD3248">
        <w:rPr>
          <w:rFonts w:asciiTheme="minorHAnsi" w:hAnsiTheme="minorHAnsi" w:cstheme="minorHAnsi"/>
          <w:b/>
          <w:bCs/>
          <w:color w:val="000000"/>
          <w:sz w:val="20"/>
          <w:szCs w:val="20"/>
        </w:rPr>
        <w:t xml:space="preserve"> </w:t>
      </w:r>
    </w:p>
    <w:p w:rsidR="00983DD1" w:rsidRDefault="00637319" w:rsidP="00784550">
      <w:pPr>
        <w:pStyle w:val="NormalWeb"/>
        <w:ind w:firstLine="708"/>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CAPÍ</w:t>
      </w:r>
      <w:r w:rsidR="00DD3248" w:rsidRPr="00DD3248">
        <w:rPr>
          <w:rFonts w:asciiTheme="minorHAnsi" w:hAnsiTheme="minorHAnsi" w:cstheme="minorHAnsi"/>
          <w:b/>
          <w:bCs/>
          <w:color w:val="000000"/>
          <w:sz w:val="20"/>
          <w:szCs w:val="20"/>
        </w:rPr>
        <w:t>TULO VII</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ESTÍMULOS </w:t>
      </w:r>
    </w:p>
    <w:p w:rsidR="00EF4D6A" w:rsidRPr="007D7B02" w:rsidRDefault="002744A7"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ARTÍ</w:t>
      </w:r>
      <w:r w:rsidR="00DD3248" w:rsidRPr="00DD3248">
        <w:rPr>
          <w:rFonts w:asciiTheme="minorHAnsi" w:hAnsiTheme="minorHAnsi" w:cstheme="minorHAnsi"/>
          <w:b/>
          <w:bCs/>
          <w:color w:val="000000"/>
          <w:sz w:val="20"/>
          <w:szCs w:val="20"/>
        </w:rPr>
        <w:t>CULO</w:t>
      </w:r>
      <w:r>
        <w:rPr>
          <w:rFonts w:asciiTheme="minorHAnsi" w:hAnsiTheme="minorHAnsi" w:cstheme="minorHAnsi"/>
          <w:b/>
          <w:bCs/>
          <w:color w:val="000000"/>
          <w:sz w:val="20"/>
          <w:szCs w:val="20"/>
        </w:rPr>
        <w:t xml:space="preserve"> </w:t>
      </w:r>
      <w:r w:rsidR="00DD3248" w:rsidRPr="00DD3248">
        <w:rPr>
          <w:rFonts w:asciiTheme="minorHAnsi" w:hAnsiTheme="minorHAnsi" w:cstheme="minorHAnsi"/>
          <w:b/>
          <w:bCs/>
          <w:color w:val="000000"/>
          <w:sz w:val="20"/>
          <w:szCs w:val="20"/>
        </w:rPr>
        <w:t>31</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Los estímulos y premios pueden consistir en el otorgamiento de becas, diplomas, medallas, menciones honoríficas y comisiones distinguidas, inscripciones en cuadros de honor y otras distinciones que determinen las </w:t>
      </w:r>
      <w:r w:rsidR="00DD3248" w:rsidRPr="007D7B02">
        <w:rPr>
          <w:rFonts w:asciiTheme="minorHAnsi" w:hAnsiTheme="minorHAnsi" w:cstheme="minorHAnsi"/>
          <w:color w:val="000000"/>
          <w:sz w:val="20"/>
          <w:szCs w:val="20"/>
        </w:rPr>
        <w:t xml:space="preserve">autoridades de los Institutos Tecnológicos. </w:t>
      </w:r>
    </w:p>
    <w:p w:rsidR="00EF4D6A" w:rsidRPr="007D7B02" w:rsidRDefault="00D411B9" w:rsidP="00DD3248">
      <w:pPr>
        <w:pStyle w:val="NormalWeb"/>
        <w:jc w:val="both"/>
        <w:rPr>
          <w:rFonts w:asciiTheme="minorHAnsi" w:hAnsiTheme="minorHAnsi" w:cstheme="minorHAnsi"/>
          <w:color w:val="000000"/>
          <w:sz w:val="20"/>
          <w:szCs w:val="20"/>
        </w:rPr>
      </w:pPr>
      <w:r w:rsidRPr="007D7B02">
        <w:rPr>
          <w:rFonts w:asciiTheme="minorHAnsi" w:hAnsiTheme="minorHAnsi" w:cstheme="minorHAnsi"/>
          <w:b/>
          <w:bCs/>
          <w:color w:val="000000"/>
          <w:sz w:val="20"/>
          <w:szCs w:val="20"/>
        </w:rPr>
        <w:t>ARTÍ</w:t>
      </w:r>
      <w:r w:rsidR="00DD3248" w:rsidRPr="007D7B02">
        <w:rPr>
          <w:rFonts w:asciiTheme="minorHAnsi" w:hAnsiTheme="minorHAnsi" w:cstheme="minorHAnsi"/>
          <w:b/>
          <w:bCs/>
          <w:color w:val="000000"/>
          <w:sz w:val="20"/>
          <w:szCs w:val="20"/>
        </w:rPr>
        <w:t>CULO 32</w:t>
      </w:r>
      <w:r w:rsidRPr="007D7B02">
        <w:rPr>
          <w:rFonts w:asciiTheme="minorHAnsi" w:hAnsiTheme="minorHAnsi" w:cstheme="minorHAnsi"/>
          <w:b/>
          <w:bCs/>
          <w:color w:val="000000"/>
          <w:sz w:val="20"/>
          <w:szCs w:val="20"/>
        </w:rPr>
        <w:t>.</w:t>
      </w:r>
      <w:r w:rsidR="007D7B02" w:rsidRPr="007D7B02">
        <w:rPr>
          <w:rFonts w:asciiTheme="minorHAnsi" w:hAnsiTheme="minorHAnsi" w:cstheme="minorHAnsi"/>
          <w:bCs/>
          <w:color w:val="000000"/>
          <w:sz w:val="20"/>
          <w:szCs w:val="20"/>
        </w:rPr>
        <w:t xml:space="preserve"> P</w:t>
      </w:r>
      <w:r w:rsidR="00DD3248" w:rsidRPr="007D7B02">
        <w:rPr>
          <w:rFonts w:asciiTheme="minorHAnsi" w:hAnsiTheme="minorHAnsi" w:cstheme="minorHAnsi"/>
          <w:color w:val="000000"/>
          <w:sz w:val="20"/>
          <w:szCs w:val="20"/>
        </w:rPr>
        <w:t xml:space="preserve">ueden participar como aspirantes a obtener una beca </w:t>
      </w:r>
      <w:r w:rsidR="007D7B02" w:rsidRPr="007D7B02">
        <w:rPr>
          <w:rFonts w:asciiTheme="minorHAnsi" w:hAnsiTheme="minorHAnsi" w:cstheme="minorHAnsi"/>
          <w:color w:val="000000"/>
          <w:sz w:val="20"/>
          <w:szCs w:val="20"/>
        </w:rPr>
        <w:t>que otorga los programas vigentes del Gobierno</w:t>
      </w:r>
      <w:r w:rsidR="007D7B02" w:rsidRPr="007D7B02">
        <w:rPr>
          <w:rFonts w:asciiTheme="minorHAnsi" w:hAnsiTheme="minorHAnsi" w:cstheme="minorHAnsi"/>
          <w:bCs/>
          <w:color w:val="000000"/>
          <w:sz w:val="20"/>
          <w:szCs w:val="20"/>
        </w:rPr>
        <w:t xml:space="preserve"> Los estudiantes inscritos</w:t>
      </w:r>
      <w:r w:rsidR="00DD3248" w:rsidRPr="007D7B02">
        <w:rPr>
          <w:rFonts w:asciiTheme="minorHAnsi" w:hAnsiTheme="minorHAnsi" w:cstheme="minorHAnsi"/>
          <w:color w:val="000000"/>
          <w:sz w:val="20"/>
          <w:szCs w:val="20"/>
        </w:rPr>
        <w:t xml:space="preserve">, </w:t>
      </w:r>
      <w:r w:rsidR="007D7B02" w:rsidRPr="007D7B02">
        <w:rPr>
          <w:rFonts w:asciiTheme="minorHAnsi" w:hAnsiTheme="minorHAnsi" w:cstheme="minorHAnsi"/>
          <w:color w:val="000000"/>
          <w:sz w:val="20"/>
          <w:szCs w:val="20"/>
        </w:rPr>
        <w:t xml:space="preserve">los cuales, </w:t>
      </w:r>
      <w:r w:rsidR="00DD3248" w:rsidRPr="007D7B02">
        <w:rPr>
          <w:rFonts w:asciiTheme="minorHAnsi" w:hAnsiTheme="minorHAnsi" w:cstheme="minorHAnsi"/>
          <w:color w:val="000000"/>
          <w:sz w:val="20"/>
          <w:szCs w:val="20"/>
        </w:rPr>
        <w:t>deben de solicitar ante el área correspondiente la oportunidad de concursar en la selección de becarios.</w:t>
      </w:r>
    </w:p>
    <w:p w:rsidR="00EF4D6A" w:rsidRPr="007D7B02" w:rsidRDefault="007D7B02" w:rsidP="00DD3248">
      <w:pPr>
        <w:pStyle w:val="NormalWeb"/>
        <w:jc w:val="both"/>
        <w:rPr>
          <w:rFonts w:asciiTheme="minorHAnsi" w:hAnsiTheme="minorHAnsi" w:cstheme="minorHAnsi"/>
          <w:color w:val="000000"/>
          <w:sz w:val="20"/>
          <w:szCs w:val="20"/>
        </w:rPr>
      </w:pPr>
      <w:r w:rsidRPr="007D7B02">
        <w:rPr>
          <w:rFonts w:asciiTheme="minorHAnsi" w:hAnsiTheme="minorHAnsi" w:cstheme="minorHAnsi"/>
          <w:b/>
          <w:bCs/>
          <w:color w:val="000000"/>
          <w:sz w:val="20"/>
          <w:szCs w:val="20"/>
        </w:rPr>
        <w:t>ARTÍCULO 33.</w:t>
      </w:r>
      <w:r w:rsidR="00DD3248" w:rsidRPr="007D7B02">
        <w:rPr>
          <w:rFonts w:asciiTheme="minorHAnsi" w:hAnsiTheme="minorHAnsi" w:cstheme="minorHAnsi"/>
          <w:b/>
          <w:bCs/>
          <w:color w:val="000000"/>
          <w:sz w:val="20"/>
          <w:szCs w:val="20"/>
        </w:rPr>
        <w:t xml:space="preserve"> </w:t>
      </w:r>
      <w:r w:rsidR="00DD3248" w:rsidRPr="007D7B02">
        <w:rPr>
          <w:rFonts w:asciiTheme="minorHAnsi" w:hAnsiTheme="minorHAnsi" w:cstheme="minorHAnsi"/>
          <w:color w:val="000000"/>
          <w:sz w:val="20"/>
          <w:szCs w:val="20"/>
        </w:rPr>
        <w:t xml:space="preserve">Las becas que se otorguen no serán susceptibles de renovación, por lo que los estudiantes que, al concluir un </w:t>
      </w:r>
      <w:r w:rsidRPr="007D7B02">
        <w:rPr>
          <w:rFonts w:asciiTheme="minorHAnsi" w:hAnsiTheme="minorHAnsi" w:cstheme="minorHAnsi"/>
          <w:color w:val="000000"/>
          <w:sz w:val="20"/>
          <w:szCs w:val="20"/>
        </w:rPr>
        <w:t>periodo</w:t>
      </w:r>
      <w:r w:rsidR="00DD3248" w:rsidRPr="007D7B02">
        <w:rPr>
          <w:rFonts w:asciiTheme="minorHAnsi" w:hAnsiTheme="minorHAnsi" w:cstheme="minorHAnsi"/>
          <w:color w:val="000000"/>
          <w:sz w:val="20"/>
          <w:szCs w:val="20"/>
        </w:rPr>
        <w:t xml:space="preserve"> escolar, deseen continuar becados, deberán solicitar una nueva beca y concursar en igualdad de condiciones con los demás solicitantes. </w:t>
      </w:r>
    </w:p>
    <w:p w:rsidR="00EF4D6A" w:rsidRPr="007D7B02" w:rsidRDefault="007D7B02" w:rsidP="00DD3248">
      <w:pPr>
        <w:pStyle w:val="NormalWeb"/>
        <w:jc w:val="both"/>
        <w:rPr>
          <w:rFonts w:asciiTheme="minorHAnsi" w:hAnsiTheme="minorHAnsi" w:cstheme="minorHAnsi"/>
          <w:color w:val="000000"/>
          <w:sz w:val="20"/>
          <w:szCs w:val="20"/>
        </w:rPr>
      </w:pPr>
      <w:r w:rsidRPr="007D7B02">
        <w:rPr>
          <w:rFonts w:asciiTheme="minorHAnsi" w:hAnsiTheme="minorHAnsi" w:cstheme="minorHAnsi"/>
          <w:b/>
          <w:bCs/>
          <w:color w:val="000000"/>
          <w:sz w:val="20"/>
          <w:szCs w:val="20"/>
        </w:rPr>
        <w:t>ARTICULO 34.</w:t>
      </w:r>
      <w:r w:rsidR="00DD3248" w:rsidRPr="007D7B02">
        <w:rPr>
          <w:rFonts w:asciiTheme="minorHAnsi" w:hAnsiTheme="minorHAnsi" w:cstheme="minorHAnsi"/>
          <w:b/>
          <w:bCs/>
          <w:color w:val="000000"/>
          <w:sz w:val="20"/>
          <w:szCs w:val="20"/>
        </w:rPr>
        <w:t xml:space="preserve"> </w:t>
      </w:r>
      <w:r w:rsidR="00DD3248" w:rsidRPr="007D7B02">
        <w:rPr>
          <w:rFonts w:asciiTheme="minorHAnsi" w:hAnsiTheme="minorHAnsi" w:cstheme="minorHAnsi"/>
          <w:color w:val="000000"/>
          <w:sz w:val="20"/>
          <w:szCs w:val="20"/>
        </w:rPr>
        <w:t xml:space="preserve">Requisitos para solicitar una beca: </w:t>
      </w:r>
    </w:p>
    <w:p w:rsidR="00EF4D6A" w:rsidRPr="007D7B02" w:rsidRDefault="00DD3248" w:rsidP="00DD3248">
      <w:pPr>
        <w:pStyle w:val="NormalWeb"/>
        <w:jc w:val="both"/>
        <w:rPr>
          <w:rFonts w:asciiTheme="minorHAnsi" w:hAnsiTheme="minorHAnsi" w:cstheme="minorHAnsi"/>
          <w:color w:val="000000"/>
          <w:sz w:val="20"/>
          <w:szCs w:val="20"/>
        </w:rPr>
      </w:pPr>
      <w:r w:rsidRPr="007D7B02">
        <w:rPr>
          <w:rFonts w:asciiTheme="minorHAnsi" w:hAnsiTheme="minorHAnsi" w:cstheme="minorHAnsi"/>
          <w:b/>
          <w:bCs/>
          <w:color w:val="000000"/>
          <w:sz w:val="20"/>
          <w:szCs w:val="20"/>
        </w:rPr>
        <w:t xml:space="preserve">A) </w:t>
      </w:r>
      <w:r w:rsidRPr="007D7B02">
        <w:rPr>
          <w:rFonts w:asciiTheme="minorHAnsi" w:hAnsiTheme="minorHAnsi" w:cstheme="minorHAnsi"/>
          <w:color w:val="000000"/>
          <w:sz w:val="20"/>
          <w:szCs w:val="20"/>
        </w:rPr>
        <w:t xml:space="preserve">Estar inscrito en el Instituto Tecnológico </w:t>
      </w:r>
    </w:p>
    <w:p w:rsidR="00EF4D6A" w:rsidRPr="007D7B02" w:rsidRDefault="00DD3248" w:rsidP="007D7B02">
      <w:pPr>
        <w:pStyle w:val="NormalWeb"/>
        <w:jc w:val="both"/>
        <w:rPr>
          <w:rFonts w:asciiTheme="minorHAnsi" w:hAnsiTheme="minorHAnsi" w:cstheme="minorHAnsi"/>
          <w:color w:val="000000"/>
          <w:sz w:val="20"/>
          <w:szCs w:val="20"/>
        </w:rPr>
      </w:pPr>
      <w:r w:rsidRPr="007D7B02">
        <w:rPr>
          <w:rFonts w:asciiTheme="minorHAnsi" w:hAnsiTheme="minorHAnsi" w:cstheme="minorHAnsi"/>
          <w:b/>
          <w:bCs/>
          <w:color w:val="000000"/>
          <w:sz w:val="20"/>
          <w:szCs w:val="20"/>
        </w:rPr>
        <w:t xml:space="preserve">B) </w:t>
      </w:r>
      <w:proofErr w:type="spellStart"/>
      <w:r w:rsidR="007D7B02" w:rsidRPr="007D7B02">
        <w:rPr>
          <w:rFonts w:asciiTheme="minorHAnsi" w:hAnsiTheme="minorHAnsi" w:cstheme="minorHAnsi"/>
          <w:color w:val="000000"/>
          <w:sz w:val="20"/>
          <w:szCs w:val="20"/>
        </w:rPr>
        <w:t>Cump</w:t>
      </w:r>
      <w:proofErr w:type="spellEnd"/>
      <w:r w:rsidR="00784550">
        <w:rPr>
          <w:rFonts w:asciiTheme="minorHAnsi" w:hAnsiTheme="minorHAnsi" w:cstheme="minorHAnsi"/>
          <w:color w:val="000000"/>
          <w:sz w:val="20"/>
          <w:szCs w:val="20"/>
        </w:rPr>
        <w:tab/>
      </w:r>
      <w:proofErr w:type="spellStart"/>
      <w:r w:rsidR="007D7B02" w:rsidRPr="007D7B02">
        <w:rPr>
          <w:rFonts w:asciiTheme="minorHAnsi" w:hAnsiTheme="minorHAnsi" w:cstheme="minorHAnsi"/>
          <w:color w:val="000000"/>
          <w:sz w:val="20"/>
          <w:szCs w:val="20"/>
        </w:rPr>
        <w:t>lir</w:t>
      </w:r>
      <w:proofErr w:type="spellEnd"/>
      <w:r w:rsidR="007D7B02" w:rsidRPr="007D7B02">
        <w:rPr>
          <w:rFonts w:asciiTheme="minorHAnsi" w:hAnsiTheme="minorHAnsi" w:cstheme="minorHAnsi"/>
          <w:color w:val="000000"/>
          <w:sz w:val="20"/>
          <w:szCs w:val="20"/>
        </w:rPr>
        <w:t xml:space="preserve"> con los requisitos establecidos en cada convocatoria</w:t>
      </w:r>
    </w:p>
    <w:p w:rsidR="00EF4D6A" w:rsidRPr="007D7B02" w:rsidRDefault="00DD3248" w:rsidP="00DD3248">
      <w:pPr>
        <w:pStyle w:val="NormalWeb"/>
        <w:jc w:val="both"/>
        <w:rPr>
          <w:rFonts w:asciiTheme="minorHAnsi" w:hAnsiTheme="minorHAnsi" w:cstheme="minorHAnsi"/>
          <w:color w:val="000000"/>
          <w:sz w:val="20"/>
          <w:szCs w:val="20"/>
        </w:rPr>
      </w:pPr>
      <w:r w:rsidRPr="007D7B02">
        <w:rPr>
          <w:rFonts w:asciiTheme="minorHAnsi" w:hAnsiTheme="minorHAnsi" w:cstheme="minorHAnsi"/>
          <w:b/>
          <w:bCs/>
          <w:color w:val="000000"/>
          <w:sz w:val="20"/>
          <w:szCs w:val="20"/>
        </w:rPr>
        <w:t>A</w:t>
      </w:r>
      <w:r w:rsidR="007D7B02" w:rsidRPr="007D7B02">
        <w:rPr>
          <w:rFonts w:asciiTheme="minorHAnsi" w:hAnsiTheme="minorHAnsi" w:cstheme="minorHAnsi"/>
          <w:b/>
          <w:bCs/>
          <w:color w:val="000000"/>
          <w:sz w:val="20"/>
          <w:szCs w:val="20"/>
        </w:rPr>
        <w:t>RTICULO 35.</w:t>
      </w:r>
      <w:r w:rsidRPr="007D7B02">
        <w:rPr>
          <w:rFonts w:asciiTheme="minorHAnsi" w:hAnsiTheme="minorHAnsi" w:cstheme="minorHAnsi"/>
          <w:b/>
          <w:bCs/>
          <w:color w:val="000000"/>
          <w:sz w:val="20"/>
          <w:szCs w:val="20"/>
        </w:rPr>
        <w:t xml:space="preserve"> </w:t>
      </w:r>
      <w:r w:rsidRPr="007D7B02">
        <w:rPr>
          <w:rFonts w:asciiTheme="minorHAnsi" w:hAnsiTheme="minorHAnsi" w:cstheme="minorHAnsi"/>
          <w:color w:val="000000"/>
          <w:sz w:val="20"/>
          <w:szCs w:val="20"/>
        </w:rPr>
        <w:t xml:space="preserve">Motivos de la cancelación de becas: </w:t>
      </w:r>
    </w:p>
    <w:p w:rsidR="00DD3248" w:rsidRPr="007D7B02" w:rsidRDefault="00DD3248" w:rsidP="00DD3248">
      <w:pPr>
        <w:pStyle w:val="NormalWeb"/>
        <w:jc w:val="both"/>
        <w:rPr>
          <w:rFonts w:asciiTheme="minorHAnsi" w:hAnsiTheme="minorHAnsi" w:cstheme="minorHAnsi"/>
          <w:sz w:val="20"/>
          <w:szCs w:val="20"/>
        </w:rPr>
      </w:pPr>
      <w:r w:rsidRPr="007D7B02">
        <w:rPr>
          <w:rFonts w:asciiTheme="minorHAnsi" w:hAnsiTheme="minorHAnsi" w:cstheme="minorHAnsi"/>
          <w:b/>
          <w:bCs/>
          <w:color w:val="000000"/>
          <w:sz w:val="20"/>
          <w:szCs w:val="20"/>
        </w:rPr>
        <w:t xml:space="preserve">A) </w:t>
      </w:r>
      <w:r w:rsidRPr="007D7B02">
        <w:rPr>
          <w:rFonts w:asciiTheme="minorHAnsi" w:hAnsiTheme="minorHAnsi" w:cstheme="minorHAnsi"/>
          <w:color w:val="000000"/>
          <w:sz w:val="20"/>
          <w:szCs w:val="20"/>
        </w:rPr>
        <w:t xml:space="preserve">No </w:t>
      </w:r>
      <w:r w:rsidR="007D7B02" w:rsidRPr="007D7B02">
        <w:rPr>
          <w:rFonts w:asciiTheme="minorHAnsi" w:hAnsiTheme="minorHAnsi" w:cstheme="minorHAnsi"/>
          <w:color w:val="000000"/>
          <w:sz w:val="20"/>
          <w:szCs w:val="20"/>
        </w:rPr>
        <w:t>requisita</w:t>
      </w:r>
      <w:r w:rsidRPr="007D7B02">
        <w:rPr>
          <w:rFonts w:asciiTheme="minorHAnsi" w:hAnsiTheme="minorHAnsi" w:cstheme="minorHAnsi"/>
          <w:color w:val="000000"/>
          <w:sz w:val="20"/>
          <w:szCs w:val="20"/>
        </w:rPr>
        <w:t xml:space="preserve"> debidamente la solicitud. </w:t>
      </w:r>
      <w:r w:rsidRPr="007D7B02">
        <w:rPr>
          <w:rFonts w:asciiTheme="minorHAnsi" w:hAnsiTheme="minorHAnsi" w:cstheme="minorHAnsi"/>
          <w:color w:val="4F81BD"/>
          <w:sz w:val="20"/>
          <w:szCs w:val="20"/>
        </w:rPr>
        <w:t xml:space="preserve"> </w:t>
      </w:r>
    </w:p>
    <w:p w:rsidR="00EF4D6A" w:rsidRPr="007D7B02" w:rsidRDefault="00DD3248" w:rsidP="00DD3248">
      <w:pPr>
        <w:pStyle w:val="NormalWeb"/>
        <w:jc w:val="both"/>
        <w:rPr>
          <w:rFonts w:asciiTheme="minorHAnsi" w:hAnsiTheme="minorHAnsi" w:cstheme="minorHAnsi"/>
          <w:color w:val="000000"/>
          <w:sz w:val="20"/>
          <w:szCs w:val="20"/>
        </w:rPr>
      </w:pPr>
      <w:r w:rsidRPr="007D7B02">
        <w:rPr>
          <w:rFonts w:asciiTheme="minorHAnsi" w:hAnsiTheme="minorHAnsi" w:cstheme="minorHAnsi"/>
          <w:b/>
          <w:bCs/>
          <w:color w:val="000000"/>
          <w:sz w:val="20"/>
          <w:szCs w:val="20"/>
        </w:rPr>
        <w:t xml:space="preserve">B) </w:t>
      </w:r>
      <w:r w:rsidRPr="007D7B02">
        <w:rPr>
          <w:rFonts w:asciiTheme="minorHAnsi" w:hAnsiTheme="minorHAnsi" w:cstheme="minorHAnsi"/>
          <w:color w:val="000000"/>
          <w:sz w:val="20"/>
          <w:szCs w:val="20"/>
        </w:rPr>
        <w:t>Entregar incompleta la documentación que solicite el área correspondiente.</w:t>
      </w:r>
    </w:p>
    <w:p w:rsidR="00EF4D6A" w:rsidRPr="007D7B02" w:rsidRDefault="00DD3248" w:rsidP="00DD3248">
      <w:pPr>
        <w:pStyle w:val="NormalWeb"/>
        <w:jc w:val="both"/>
        <w:rPr>
          <w:rFonts w:asciiTheme="minorHAnsi" w:hAnsiTheme="minorHAnsi" w:cstheme="minorHAnsi"/>
          <w:color w:val="000000"/>
          <w:sz w:val="20"/>
          <w:szCs w:val="20"/>
        </w:rPr>
      </w:pPr>
      <w:r w:rsidRPr="007D7B02">
        <w:rPr>
          <w:rFonts w:asciiTheme="minorHAnsi" w:hAnsiTheme="minorHAnsi" w:cstheme="minorHAnsi"/>
          <w:b/>
          <w:bCs/>
          <w:color w:val="000000"/>
          <w:sz w:val="20"/>
          <w:szCs w:val="20"/>
        </w:rPr>
        <w:t xml:space="preserve">C) </w:t>
      </w:r>
      <w:r w:rsidRPr="007D7B02">
        <w:rPr>
          <w:rFonts w:asciiTheme="minorHAnsi" w:hAnsiTheme="minorHAnsi" w:cstheme="minorHAnsi"/>
          <w:color w:val="000000"/>
          <w:sz w:val="20"/>
          <w:szCs w:val="20"/>
        </w:rPr>
        <w:t xml:space="preserve">Proporcionar información falsa para su obtención. </w:t>
      </w:r>
    </w:p>
    <w:p w:rsidR="00EF4D6A" w:rsidRPr="007D7B02" w:rsidRDefault="007D7B02" w:rsidP="00DD3248">
      <w:pPr>
        <w:pStyle w:val="NormalWeb"/>
        <w:jc w:val="both"/>
        <w:rPr>
          <w:rFonts w:asciiTheme="minorHAnsi" w:hAnsiTheme="minorHAnsi" w:cstheme="minorHAnsi"/>
          <w:color w:val="000000"/>
          <w:sz w:val="20"/>
          <w:szCs w:val="20"/>
        </w:rPr>
      </w:pPr>
      <w:r w:rsidRPr="007D7B02">
        <w:rPr>
          <w:rFonts w:asciiTheme="minorHAnsi" w:hAnsiTheme="minorHAnsi" w:cstheme="minorHAnsi"/>
          <w:b/>
          <w:bCs/>
          <w:color w:val="000000"/>
          <w:sz w:val="20"/>
          <w:szCs w:val="20"/>
        </w:rPr>
        <w:t>D</w:t>
      </w:r>
      <w:r w:rsidR="00DD3248" w:rsidRPr="007D7B02">
        <w:rPr>
          <w:rFonts w:asciiTheme="minorHAnsi" w:hAnsiTheme="minorHAnsi" w:cstheme="minorHAnsi"/>
          <w:b/>
          <w:bCs/>
          <w:color w:val="000000"/>
          <w:sz w:val="20"/>
          <w:szCs w:val="20"/>
        </w:rPr>
        <w:t xml:space="preserve">) </w:t>
      </w:r>
      <w:r w:rsidR="00DD3248" w:rsidRPr="007D7B02">
        <w:rPr>
          <w:rFonts w:asciiTheme="minorHAnsi" w:hAnsiTheme="minorHAnsi" w:cstheme="minorHAnsi"/>
          <w:color w:val="000000"/>
          <w:sz w:val="20"/>
          <w:szCs w:val="20"/>
        </w:rPr>
        <w:t>Entregar la solicitud y la documentación correspondiente en una fecha posterior a la establecida por el programa de becas al que se quiera inscribir.</w:t>
      </w:r>
    </w:p>
    <w:p w:rsidR="00EF4D6A" w:rsidRDefault="00DD3248" w:rsidP="00DD3248">
      <w:pPr>
        <w:pStyle w:val="NormalWeb"/>
        <w:jc w:val="both"/>
        <w:rPr>
          <w:rFonts w:asciiTheme="minorHAnsi" w:hAnsiTheme="minorHAnsi" w:cstheme="minorHAnsi"/>
          <w:b/>
          <w:bCs/>
          <w:color w:val="000000"/>
          <w:sz w:val="20"/>
          <w:szCs w:val="20"/>
        </w:rPr>
      </w:pPr>
      <w:r w:rsidRPr="00DD3248">
        <w:rPr>
          <w:rFonts w:asciiTheme="minorHAnsi" w:hAnsiTheme="minorHAnsi" w:cstheme="minorHAnsi"/>
          <w:b/>
          <w:bCs/>
          <w:color w:val="000000"/>
          <w:sz w:val="20"/>
          <w:szCs w:val="20"/>
        </w:rPr>
        <w:lastRenderedPageBreak/>
        <w:t>CAPÍTULO VIII</w:t>
      </w:r>
      <w:r w:rsidR="00D411B9">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TERMINACIÓN DE LA ESCOLARIDAD </w:t>
      </w:r>
    </w:p>
    <w:p w:rsidR="00D411B9" w:rsidRDefault="00D411B9"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ARTÍ</w:t>
      </w:r>
      <w:r w:rsidR="006B7BCD">
        <w:rPr>
          <w:rFonts w:asciiTheme="minorHAnsi" w:hAnsiTheme="minorHAnsi" w:cstheme="minorHAnsi"/>
          <w:b/>
          <w:bCs/>
          <w:color w:val="000000"/>
          <w:sz w:val="20"/>
          <w:szCs w:val="20"/>
        </w:rPr>
        <w:t>CULO 36</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La inscripción de un estudiante debe renovarse en cada período lectivo hasta la terminación de sus estudios de los términos y bajo las condiciones que especifican los planes de estudio y los instructivos vigentes. </w:t>
      </w:r>
    </w:p>
    <w:p w:rsidR="00EF4D6A" w:rsidRDefault="00D411B9"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ARTÍ</w:t>
      </w:r>
      <w:r w:rsidR="006B7BCD">
        <w:rPr>
          <w:rFonts w:asciiTheme="minorHAnsi" w:hAnsiTheme="minorHAnsi" w:cstheme="minorHAnsi"/>
          <w:b/>
          <w:bCs/>
          <w:color w:val="000000"/>
          <w:sz w:val="20"/>
          <w:szCs w:val="20"/>
        </w:rPr>
        <w:t>CULO 37</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La condición de estudiante se pierde por las causas siguientes: </w:t>
      </w:r>
    </w:p>
    <w:p w:rsidR="00EF4D6A"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A) </w:t>
      </w:r>
      <w:r w:rsidRPr="00DD3248">
        <w:rPr>
          <w:rFonts w:asciiTheme="minorHAnsi" w:hAnsiTheme="minorHAnsi" w:cstheme="minorHAnsi"/>
          <w:color w:val="000000"/>
          <w:sz w:val="20"/>
          <w:szCs w:val="20"/>
        </w:rPr>
        <w:t xml:space="preserve">Por interrumpir sus estudios por baja temporal o definitiva. </w:t>
      </w:r>
    </w:p>
    <w:p w:rsidR="00EF4D6A"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B) </w:t>
      </w:r>
      <w:r w:rsidRPr="00DD3248">
        <w:rPr>
          <w:rFonts w:asciiTheme="minorHAnsi" w:hAnsiTheme="minorHAnsi" w:cstheme="minorHAnsi"/>
          <w:color w:val="000000"/>
          <w:sz w:val="20"/>
          <w:szCs w:val="20"/>
        </w:rPr>
        <w:t xml:space="preserve">Por no concluir los estudios dentro de los términos que marcan los planes de estudio vigentes y el instructivo respectivo. </w:t>
      </w:r>
      <w:bookmarkStart w:id="0" w:name="_GoBack"/>
      <w:bookmarkEnd w:id="0"/>
    </w:p>
    <w:p w:rsidR="00EF4D6A"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C) </w:t>
      </w:r>
      <w:r w:rsidRPr="00DD3248">
        <w:rPr>
          <w:rFonts w:asciiTheme="minorHAnsi" w:hAnsiTheme="minorHAnsi" w:cstheme="minorHAnsi"/>
          <w:color w:val="000000"/>
          <w:sz w:val="20"/>
          <w:szCs w:val="20"/>
        </w:rPr>
        <w:t xml:space="preserve">Por haber cumplido satisfactoriamente los requisitos del plan de estudios de la carrera y por lo tanto, haber egresado. </w:t>
      </w:r>
    </w:p>
    <w:p w:rsidR="00EF4D6A" w:rsidRDefault="00DD3248" w:rsidP="00DD3248">
      <w:pPr>
        <w:pStyle w:val="NormalWeb"/>
        <w:jc w:val="both"/>
        <w:rPr>
          <w:rFonts w:asciiTheme="minorHAnsi" w:hAnsiTheme="minorHAnsi" w:cstheme="minorHAnsi"/>
          <w:b/>
          <w:bCs/>
          <w:color w:val="000000"/>
          <w:sz w:val="20"/>
          <w:szCs w:val="20"/>
        </w:rPr>
      </w:pPr>
      <w:r w:rsidRPr="00DD3248">
        <w:rPr>
          <w:rFonts w:asciiTheme="minorHAnsi" w:hAnsiTheme="minorHAnsi" w:cstheme="minorHAnsi"/>
          <w:b/>
          <w:bCs/>
          <w:color w:val="000000"/>
          <w:sz w:val="20"/>
          <w:szCs w:val="20"/>
        </w:rPr>
        <w:t>CAPÍTULO IX</w:t>
      </w:r>
      <w:r w:rsidR="00D411B9">
        <w:rPr>
          <w:rFonts w:asciiTheme="minorHAnsi" w:hAnsiTheme="minorHAnsi" w:cstheme="minorHAnsi"/>
          <w:b/>
          <w:bCs/>
          <w:color w:val="000000"/>
          <w:sz w:val="20"/>
          <w:szCs w:val="20"/>
        </w:rPr>
        <w:t>.</w:t>
      </w:r>
      <w:r w:rsidRPr="00DD3248">
        <w:rPr>
          <w:rFonts w:asciiTheme="minorHAnsi" w:hAnsiTheme="minorHAnsi" w:cstheme="minorHAnsi"/>
          <w:b/>
          <w:bCs/>
          <w:color w:val="000000"/>
          <w:sz w:val="20"/>
          <w:szCs w:val="20"/>
        </w:rPr>
        <w:t xml:space="preserve"> EGRESO </w:t>
      </w:r>
    </w:p>
    <w:p w:rsidR="00EF4D6A" w:rsidRDefault="00D411B9"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ARTÍCULO</w:t>
      </w:r>
      <w:r w:rsidR="006B7BCD">
        <w:rPr>
          <w:rFonts w:asciiTheme="minorHAnsi" w:hAnsiTheme="minorHAnsi" w:cstheme="minorHAnsi"/>
          <w:b/>
          <w:bCs/>
          <w:color w:val="000000"/>
          <w:sz w:val="20"/>
          <w:szCs w:val="20"/>
        </w:rPr>
        <w:t xml:space="preserve"> 38</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Se considera como egresado a todos aquellos estudiantes que cumplan las siguientes condiciones:</w:t>
      </w:r>
    </w:p>
    <w:p w:rsidR="00EF4D6A"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A) </w:t>
      </w:r>
      <w:r w:rsidRPr="00DD3248">
        <w:rPr>
          <w:rFonts w:asciiTheme="minorHAnsi" w:hAnsiTheme="minorHAnsi" w:cstheme="minorHAnsi"/>
          <w:color w:val="000000"/>
          <w:sz w:val="20"/>
          <w:szCs w:val="20"/>
        </w:rPr>
        <w:t>Haber acreditado todas las materias del plan de estudios correspondiente.</w:t>
      </w:r>
    </w:p>
    <w:p w:rsidR="006C5130"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B) </w:t>
      </w:r>
      <w:r w:rsidRPr="00DD3248">
        <w:rPr>
          <w:rFonts w:asciiTheme="minorHAnsi" w:hAnsiTheme="minorHAnsi" w:cstheme="minorHAnsi"/>
          <w:color w:val="000000"/>
          <w:sz w:val="20"/>
          <w:szCs w:val="20"/>
        </w:rPr>
        <w:t>Haber concluido sus estudios en un lapso de entre 7 y 12 semestres.</w:t>
      </w:r>
      <w:r w:rsidR="006C5130">
        <w:rPr>
          <w:rFonts w:asciiTheme="minorHAnsi" w:hAnsiTheme="minorHAnsi" w:cstheme="minorHAnsi"/>
          <w:color w:val="000000"/>
          <w:sz w:val="20"/>
          <w:szCs w:val="20"/>
        </w:rPr>
        <w:t xml:space="preserve"> </w:t>
      </w:r>
    </w:p>
    <w:p w:rsidR="00EF4D6A" w:rsidRDefault="00492693" w:rsidP="00DD3248">
      <w:pPr>
        <w:pStyle w:val="NormalWeb"/>
        <w:jc w:val="both"/>
        <w:rPr>
          <w:rFonts w:asciiTheme="minorHAnsi" w:hAnsiTheme="minorHAnsi" w:cstheme="minorHAnsi"/>
          <w:color w:val="000000"/>
          <w:sz w:val="20"/>
          <w:szCs w:val="20"/>
        </w:rPr>
      </w:pPr>
      <w:r w:rsidRPr="00492693">
        <w:rPr>
          <w:rFonts w:asciiTheme="minorHAnsi" w:hAnsiTheme="minorHAnsi" w:cstheme="minorHAnsi"/>
          <w:b/>
          <w:color w:val="000000"/>
          <w:sz w:val="20"/>
          <w:szCs w:val="20"/>
        </w:rPr>
        <w:t>C</w:t>
      </w:r>
      <w:r w:rsidR="006C5130" w:rsidRPr="00492693">
        <w:rPr>
          <w:rFonts w:asciiTheme="minorHAnsi" w:hAnsiTheme="minorHAnsi" w:cstheme="minorHAnsi"/>
          <w:b/>
          <w:color w:val="000000"/>
          <w:sz w:val="20"/>
          <w:szCs w:val="20"/>
        </w:rPr>
        <w:t>)</w:t>
      </w:r>
      <w:r w:rsidR="006C5130">
        <w:rPr>
          <w:rFonts w:asciiTheme="minorHAnsi" w:hAnsiTheme="minorHAnsi" w:cstheme="minorHAnsi"/>
          <w:color w:val="000000"/>
          <w:sz w:val="20"/>
          <w:szCs w:val="20"/>
        </w:rPr>
        <w:t xml:space="preserve"> Para </w:t>
      </w:r>
      <w:r w:rsidR="006C5130" w:rsidRPr="00492693">
        <w:rPr>
          <w:rFonts w:asciiTheme="minorHAnsi" w:hAnsiTheme="minorHAnsi" w:cstheme="minorHAnsi"/>
          <w:b/>
          <w:color w:val="000000"/>
          <w:sz w:val="20"/>
          <w:szCs w:val="20"/>
        </w:rPr>
        <w:t>modalidad Mixt</w:t>
      </w:r>
      <w:r w:rsidRPr="00492693">
        <w:rPr>
          <w:rFonts w:asciiTheme="minorHAnsi" w:hAnsiTheme="minorHAnsi" w:cstheme="minorHAnsi"/>
          <w:b/>
          <w:color w:val="000000"/>
          <w:sz w:val="20"/>
          <w:szCs w:val="20"/>
        </w:rPr>
        <w:t>a</w:t>
      </w:r>
      <w:r>
        <w:rPr>
          <w:rFonts w:asciiTheme="minorHAnsi" w:hAnsiTheme="minorHAnsi" w:cstheme="minorHAnsi"/>
          <w:color w:val="000000"/>
          <w:sz w:val="20"/>
          <w:szCs w:val="20"/>
        </w:rPr>
        <w:t>, h</w:t>
      </w:r>
      <w:r w:rsidR="006C5130" w:rsidRPr="00DD3248">
        <w:rPr>
          <w:rFonts w:asciiTheme="minorHAnsi" w:hAnsiTheme="minorHAnsi" w:cstheme="minorHAnsi"/>
          <w:color w:val="000000"/>
          <w:sz w:val="20"/>
          <w:szCs w:val="20"/>
        </w:rPr>
        <w:t xml:space="preserve">aber concluido sus estudios en </w:t>
      </w:r>
      <w:r>
        <w:rPr>
          <w:rFonts w:asciiTheme="minorHAnsi" w:hAnsiTheme="minorHAnsi" w:cstheme="minorHAnsi"/>
          <w:color w:val="000000"/>
          <w:sz w:val="20"/>
          <w:szCs w:val="20"/>
        </w:rPr>
        <w:t>16</w:t>
      </w:r>
      <w:r w:rsidR="006C5130" w:rsidRPr="00DD3248">
        <w:rPr>
          <w:rFonts w:asciiTheme="minorHAnsi" w:hAnsiTheme="minorHAnsi" w:cstheme="minorHAnsi"/>
          <w:color w:val="000000"/>
          <w:sz w:val="20"/>
          <w:szCs w:val="20"/>
        </w:rPr>
        <w:t xml:space="preserve"> semestres</w:t>
      </w:r>
    </w:p>
    <w:p w:rsidR="00EF4D6A" w:rsidRDefault="00492693"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D</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Haber acreditado la residencia en una única oportunidad. </w:t>
      </w:r>
    </w:p>
    <w:p w:rsidR="00EF4D6A" w:rsidRDefault="00D411B9"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ARTÍ</w:t>
      </w:r>
      <w:r w:rsidR="00DD3248" w:rsidRPr="00DD3248">
        <w:rPr>
          <w:rFonts w:asciiTheme="minorHAnsi" w:hAnsiTheme="minorHAnsi" w:cstheme="minorHAnsi"/>
          <w:b/>
          <w:bCs/>
          <w:color w:val="000000"/>
          <w:sz w:val="20"/>
          <w:szCs w:val="20"/>
        </w:rPr>
        <w:t xml:space="preserve">CULO </w:t>
      </w:r>
      <w:r w:rsidR="006B7BCD">
        <w:rPr>
          <w:rFonts w:asciiTheme="minorHAnsi" w:hAnsiTheme="minorHAnsi" w:cstheme="minorHAnsi"/>
          <w:b/>
          <w:bCs/>
          <w:color w:val="000000"/>
          <w:sz w:val="20"/>
          <w:szCs w:val="20"/>
        </w:rPr>
        <w:t>39</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Para la obtención del certificado y carta de pasante que lo acredita como estudiante egresado deberá cumplir con los siguientes requisitos: </w:t>
      </w:r>
    </w:p>
    <w:p w:rsidR="00EF4D6A"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b/>
          <w:bCs/>
          <w:color w:val="000000"/>
          <w:sz w:val="20"/>
          <w:szCs w:val="20"/>
        </w:rPr>
        <w:t xml:space="preserve">A) </w:t>
      </w:r>
      <w:r w:rsidRPr="00DD3248">
        <w:rPr>
          <w:rFonts w:asciiTheme="minorHAnsi" w:hAnsiTheme="minorHAnsi" w:cstheme="minorHAnsi"/>
          <w:color w:val="000000"/>
          <w:sz w:val="20"/>
          <w:szCs w:val="20"/>
        </w:rPr>
        <w:t>Entregar fotografías y pago correspondiente de acuerdo a las cuotas y condiciones vigentes.</w:t>
      </w:r>
    </w:p>
    <w:p w:rsidR="00EF4D6A"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B) </w:t>
      </w:r>
      <w:r w:rsidRPr="00DD3248">
        <w:rPr>
          <w:rFonts w:asciiTheme="minorHAnsi" w:hAnsiTheme="minorHAnsi" w:cstheme="minorHAnsi"/>
          <w:color w:val="000000"/>
          <w:sz w:val="20"/>
          <w:szCs w:val="20"/>
        </w:rPr>
        <w:t>No tener ningún adeudo de tipo material, económico o académico en laboratorios, biblioteca y departamentos.</w:t>
      </w:r>
    </w:p>
    <w:p w:rsidR="00EF4D6A" w:rsidRDefault="00DD3248" w:rsidP="00DD3248">
      <w:pPr>
        <w:pStyle w:val="NormalWeb"/>
        <w:jc w:val="both"/>
        <w:rPr>
          <w:rFonts w:asciiTheme="minorHAnsi" w:hAnsiTheme="minorHAnsi" w:cstheme="minorHAnsi"/>
          <w:color w:val="000000"/>
          <w:sz w:val="20"/>
          <w:szCs w:val="20"/>
        </w:rPr>
      </w:pPr>
      <w:r w:rsidRPr="00DD3248">
        <w:rPr>
          <w:rFonts w:asciiTheme="minorHAnsi" w:hAnsiTheme="minorHAnsi" w:cstheme="minorHAnsi"/>
          <w:color w:val="000000"/>
          <w:sz w:val="20"/>
          <w:szCs w:val="20"/>
        </w:rPr>
        <w:t xml:space="preserve"> </w:t>
      </w:r>
      <w:r w:rsidRPr="00DD3248">
        <w:rPr>
          <w:rFonts w:asciiTheme="minorHAnsi" w:hAnsiTheme="minorHAnsi" w:cstheme="minorHAnsi"/>
          <w:b/>
          <w:bCs/>
          <w:color w:val="000000"/>
          <w:sz w:val="20"/>
          <w:szCs w:val="20"/>
        </w:rPr>
        <w:t xml:space="preserve">C) </w:t>
      </w:r>
      <w:r w:rsidRPr="00DD3248">
        <w:rPr>
          <w:rFonts w:asciiTheme="minorHAnsi" w:hAnsiTheme="minorHAnsi" w:cstheme="minorHAnsi"/>
          <w:color w:val="000000"/>
          <w:sz w:val="20"/>
          <w:szCs w:val="20"/>
        </w:rPr>
        <w:t xml:space="preserve">Cumplir con todos los documento requeridos que integran el expediente de ingreso. </w:t>
      </w:r>
    </w:p>
    <w:p w:rsidR="00EF4D6A" w:rsidRDefault="00D411B9" w:rsidP="00DD3248">
      <w:pPr>
        <w:pStyle w:val="NormalWeb"/>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CAPI</w:t>
      </w:r>
      <w:r w:rsidR="00DD3248" w:rsidRPr="00DD3248">
        <w:rPr>
          <w:rFonts w:asciiTheme="minorHAnsi" w:hAnsiTheme="minorHAnsi" w:cstheme="minorHAnsi"/>
          <w:b/>
          <w:bCs/>
          <w:color w:val="000000"/>
          <w:sz w:val="20"/>
          <w:szCs w:val="20"/>
        </w:rPr>
        <w:t>TULO X</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INFORMACIÓN </w:t>
      </w:r>
    </w:p>
    <w:p w:rsidR="00DD3248" w:rsidRPr="00DD3248" w:rsidRDefault="00A66376" w:rsidP="00DD3248">
      <w:pPr>
        <w:pStyle w:val="NormalWeb"/>
        <w:jc w:val="both"/>
        <w:rPr>
          <w:rFonts w:asciiTheme="minorHAnsi" w:hAnsiTheme="minorHAnsi" w:cstheme="minorHAnsi"/>
          <w:sz w:val="20"/>
          <w:szCs w:val="20"/>
        </w:rPr>
      </w:pPr>
      <w:r>
        <w:rPr>
          <w:rFonts w:asciiTheme="minorHAnsi" w:hAnsiTheme="minorHAnsi" w:cstheme="minorHAnsi"/>
          <w:b/>
          <w:bCs/>
          <w:color w:val="000000"/>
          <w:sz w:val="20"/>
          <w:szCs w:val="20"/>
        </w:rPr>
        <w:t>ARTÍ</w:t>
      </w:r>
      <w:r w:rsidR="006B7BCD">
        <w:rPr>
          <w:rFonts w:asciiTheme="minorHAnsi" w:hAnsiTheme="minorHAnsi" w:cstheme="minorHAnsi"/>
          <w:b/>
          <w:bCs/>
          <w:color w:val="000000"/>
          <w:sz w:val="20"/>
          <w:szCs w:val="20"/>
        </w:rPr>
        <w:t>CULO 40</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DD3248" w:rsidRPr="00DD3248">
        <w:rPr>
          <w:rFonts w:asciiTheme="minorHAnsi" w:hAnsiTheme="minorHAnsi" w:cstheme="minorHAnsi"/>
          <w:color w:val="000000"/>
          <w:sz w:val="20"/>
          <w:szCs w:val="20"/>
        </w:rPr>
        <w:t xml:space="preserve">Todos los estudiantes tendrán acceso a la información contenida en leyes, reglamentos, estatutos, manuales e instructivos que tengan relación con la Institución y el proceso de enseñanza – aprendizaje. </w:t>
      </w:r>
      <w:r w:rsidR="00DD3248" w:rsidRPr="00DD3248">
        <w:rPr>
          <w:rFonts w:asciiTheme="minorHAnsi" w:hAnsiTheme="minorHAnsi" w:cstheme="minorHAnsi"/>
          <w:color w:val="4F81BD"/>
          <w:sz w:val="20"/>
          <w:szCs w:val="20"/>
        </w:rPr>
        <w:t xml:space="preserve"> </w:t>
      </w:r>
    </w:p>
    <w:p w:rsidR="00983DD1" w:rsidRDefault="00A66376" w:rsidP="00DD3248">
      <w:pPr>
        <w:pStyle w:val="NormalWeb"/>
        <w:jc w:val="both"/>
        <w:rPr>
          <w:rFonts w:asciiTheme="minorHAnsi" w:hAnsiTheme="minorHAnsi" w:cstheme="minorHAnsi"/>
          <w:color w:val="000000"/>
          <w:sz w:val="20"/>
          <w:szCs w:val="20"/>
        </w:rPr>
      </w:pPr>
      <w:r>
        <w:rPr>
          <w:rFonts w:asciiTheme="minorHAnsi" w:hAnsiTheme="minorHAnsi" w:cstheme="minorHAnsi"/>
          <w:b/>
          <w:bCs/>
          <w:color w:val="000000"/>
          <w:sz w:val="20"/>
          <w:szCs w:val="20"/>
        </w:rPr>
        <w:t>ARTÍ</w:t>
      </w:r>
      <w:r w:rsidR="006B7BCD">
        <w:rPr>
          <w:rFonts w:asciiTheme="minorHAnsi" w:hAnsiTheme="minorHAnsi" w:cstheme="minorHAnsi"/>
          <w:b/>
          <w:bCs/>
          <w:color w:val="000000"/>
          <w:sz w:val="20"/>
          <w:szCs w:val="20"/>
        </w:rPr>
        <w:t>CULO 41</w:t>
      </w:r>
      <w:r>
        <w:rPr>
          <w:rFonts w:asciiTheme="minorHAnsi" w:hAnsiTheme="minorHAnsi" w:cstheme="minorHAnsi"/>
          <w:b/>
          <w:bCs/>
          <w:color w:val="000000"/>
          <w:sz w:val="20"/>
          <w:szCs w:val="20"/>
        </w:rPr>
        <w:t>.</w:t>
      </w:r>
      <w:r w:rsidR="00DD3248" w:rsidRPr="00DD3248">
        <w:rPr>
          <w:rFonts w:asciiTheme="minorHAnsi" w:hAnsiTheme="minorHAnsi" w:cstheme="minorHAnsi"/>
          <w:b/>
          <w:bCs/>
          <w:color w:val="000000"/>
          <w:sz w:val="20"/>
          <w:szCs w:val="20"/>
        </w:rPr>
        <w:t xml:space="preserve"> </w:t>
      </w:r>
      <w:r w:rsidR="00EF4D6A">
        <w:rPr>
          <w:rFonts w:asciiTheme="minorHAnsi" w:hAnsiTheme="minorHAnsi" w:cstheme="minorHAnsi"/>
          <w:b/>
          <w:bCs/>
          <w:color w:val="000000"/>
          <w:sz w:val="20"/>
          <w:szCs w:val="20"/>
        </w:rPr>
        <w:t xml:space="preserve"> </w:t>
      </w:r>
      <w:r w:rsidR="00EF4D6A" w:rsidRPr="00DD3248">
        <w:rPr>
          <w:rFonts w:asciiTheme="minorHAnsi" w:hAnsiTheme="minorHAnsi" w:cstheme="minorHAnsi"/>
          <w:color w:val="000000"/>
          <w:sz w:val="20"/>
          <w:szCs w:val="20"/>
        </w:rPr>
        <w:t xml:space="preserve">La información que llegue a la Institución sobre becas, cursos, o de </w:t>
      </w:r>
      <w:r w:rsidR="00DD3248" w:rsidRPr="00DD3248">
        <w:rPr>
          <w:rFonts w:asciiTheme="minorHAnsi" w:hAnsiTheme="minorHAnsi" w:cstheme="minorHAnsi"/>
          <w:color w:val="000000"/>
          <w:sz w:val="20"/>
          <w:szCs w:val="20"/>
        </w:rPr>
        <w:t xml:space="preserve">carácter general, de organizaciones educativas y otras que sean de interés estudiantil serán expuestas en lugares determinados y visibles. </w:t>
      </w:r>
    </w:p>
    <w:p w:rsidR="00E33449" w:rsidRPr="001B5F8D" w:rsidRDefault="00E33449" w:rsidP="00E33449">
      <w:pPr>
        <w:tabs>
          <w:tab w:val="left" w:pos="567"/>
        </w:tabs>
        <w:ind w:left="284"/>
        <w:jc w:val="both"/>
        <w:rPr>
          <w:rFonts w:ascii="Calibri" w:hAnsi="Calibri"/>
        </w:rPr>
      </w:pPr>
    </w:p>
    <w:p w:rsidR="00E33449" w:rsidRPr="006A1EBD" w:rsidRDefault="00E33449" w:rsidP="00E33449">
      <w:pPr>
        <w:pStyle w:val="Ttulo2"/>
        <w:tabs>
          <w:tab w:val="left" w:pos="284"/>
        </w:tabs>
        <w:rPr>
          <w:rFonts w:ascii="Calibri" w:hAnsi="Calibri"/>
          <w:sz w:val="20"/>
        </w:rPr>
      </w:pPr>
      <w:r>
        <w:rPr>
          <w:rFonts w:ascii="Calibri" w:hAnsi="Calibri"/>
          <w:sz w:val="20"/>
        </w:rPr>
        <w:t xml:space="preserve"> CONTROL DE CAMBIOS</w:t>
      </w:r>
    </w:p>
    <w:p w:rsidR="00E33449" w:rsidRDefault="00E33449" w:rsidP="00E33449"/>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497"/>
      </w:tblGrid>
      <w:tr w:rsidR="00E33449" w:rsidRPr="0047759C" w:rsidTr="008D4FC1">
        <w:tc>
          <w:tcPr>
            <w:tcW w:w="709" w:type="dxa"/>
          </w:tcPr>
          <w:p w:rsidR="00E33449" w:rsidRPr="0047759C" w:rsidRDefault="00E33449" w:rsidP="008D4FC1">
            <w:pPr>
              <w:ind w:left="-70" w:right="-70"/>
              <w:jc w:val="center"/>
              <w:rPr>
                <w:rFonts w:ascii="Calibri" w:hAnsi="Calibri"/>
                <w:b/>
              </w:rPr>
            </w:pPr>
            <w:r>
              <w:rPr>
                <w:rFonts w:ascii="Calibri" w:hAnsi="Calibri"/>
                <w:b/>
              </w:rPr>
              <w:t>No.</w:t>
            </w:r>
          </w:p>
        </w:tc>
        <w:tc>
          <w:tcPr>
            <w:tcW w:w="9497" w:type="dxa"/>
          </w:tcPr>
          <w:p w:rsidR="00E33449" w:rsidRPr="0047759C" w:rsidRDefault="00E33449" w:rsidP="008D4FC1">
            <w:pPr>
              <w:ind w:left="-70" w:right="-70"/>
              <w:jc w:val="center"/>
              <w:rPr>
                <w:rFonts w:ascii="Calibri" w:hAnsi="Calibri" w:cs="Tahoma"/>
                <w:b/>
              </w:rPr>
            </w:pPr>
            <w:r>
              <w:rPr>
                <w:rFonts w:ascii="Calibri" w:hAnsi="Calibri" w:cs="Tahoma"/>
                <w:b/>
              </w:rPr>
              <w:t>RAZÓN DEL CAMBIO</w:t>
            </w:r>
          </w:p>
        </w:tc>
      </w:tr>
      <w:tr w:rsidR="00E33449" w:rsidRPr="00B22D0C" w:rsidTr="008D4FC1">
        <w:tc>
          <w:tcPr>
            <w:tcW w:w="709" w:type="dxa"/>
          </w:tcPr>
          <w:p w:rsidR="00E33449" w:rsidRDefault="00E33449" w:rsidP="00E33449">
            <w:pPr>
              <w:jc w:val="center"/>
              <w:rPr>
                <w:rFonts w:ascii="Calibri" w:hAnsi="Calibri"/>
              </w:rPr>
            </w:pPr>
            <w:r>
              <w:rPr>
                <w:rFonts w:ascii="Calibri" w:hAnsi="Calibri"/>
              </w:rPr>
              <w:t>01</w:t>
            </w:r>
          </w:p>
        </w:tc>
        <w:tc>
          <w:tcPr>
            <w:tcW w:w="9497" w:type="dxa"/>
          </w:tcPr>
          <w:p w:rsidR="00E33449" w:rsidRDefault="00E33449" w:rsidP="00B234BA">
            <w:pPr>
              <w:numPr>
                <w:ilvl w:val="0"/>
                <w:numId w:val="6"/>
              </w:numPr>
              <w:jc w:val="both"/>
              <w:rPr>
                <w:rFonts w:ascii="Calibri" w:hAnsi="Calibri" w:cs="Tahoma"/>
              </w:rPr>
            </w:pPr>
            <w:r>
              <w:rPr>
                <w:rFonts w:ascii="Calibri" w:hAnsi="Calibri" w:cs="Tahoma"/>
              </w:rPr>
              <w:t xml:space="preserve">Se </w:t>
            </w:r>
            <w:r w:rsidR="00E8358C">
              <w:rPr>
                <w:rFonts w:ascii="Calibri" w:hAnsi="Calibri" w:cs="Tahoma"/>
              </w:rPr>
              <w:t>integró</w:t>
            </w:r>
            <w:r>
              <w:rPr>
                <w:rFonts w:ascii="Calibri" w:hAnsi="Calibri" w:cs="Tahoma"/>
              </w:rPr>
              <w:t xml:space="preserve"> a este documento la sección de control de cambios.</w:t>
            </w:r>
          </w:p>
          <w:p w:rsidR="00E33449" w:rsidRPr="00F8748B" w:rsidRDefault="00E33449" w:rsidP="00B234BA">
            <w:pPr>
              <w:numPr>
                <w:ilvl w:val="0"/>
                <w:numId w:val="6"/>
              </w:numPr>
              <w:jc w:val="both"/>
              <w:rPr>
                <w:rFonts w:ascii="Calibri" w:hAnsi="Calibri" w:cs="Tahoma"/>
              </w:rPr>
            </w:pPr>
            <w:r>
              <w:rPr>
                <w:rFonts w:ascii="Calibri" w:hAnsi="Calibri" w:cs="Tahoma"/>
              </w:rPr>
              <w:t xml:space="preserve">Se </w:t>
            </w:r>
            <w:r w:rsidR="00E8358C">
              <w:rPr>
                <w:rFonts w:ascii="Calibri" w:hAnsi="Calibri" w:cs="Tahoma"/>
              </w:rPr>
              <w:t>eliminó</w:t>
            </w:r>
            <w:r>
              <w:rPr>
                <w:rFonts w:ascii="Calibri" w:hAnsi="Calibri" w:cs="Tahoma"/>
              </w:rPr>
              <w:t xml:space="preserve"> la sección donde </w:t>
            </w:r>
            <w:r w:rsidR="00E8358C">
              <w:rPr>
                <w:rFonts w:ascii="Calibri" w:hAnsi="Calibri" w:cs="Tahoma"/>
              </w:rPr>
              <w:t>aparecía</w:t>
            </w:r>
            <w:r>
              <w:rPr>
                <w:rFonts w:ascii="Calibri" w:hAnsi="Calibri" w:cs="Tahoma"/>
              </w:rPr>
              <w:t xml:space="preserve"> el nombre y cargo de directivos, ya que se considera que no es necesario que se muestre en este documento.</w:t>
            </w:r>
          </w:p>
        </w:tc>
      </w:tr>
    </w:tbl>
    <w:p w:rsidR="00E5025D" w:rsidRDefault="00E5025D" w:rsidP="00E5025D">
      <w:pPr>
        <w:spacing w:before="40" w:line="276" w:lineRule="auto"/>
        <w:ind w:right="-81"/>
        <w:jc w:val="both"/>
        <w:rPr>
          <w:rFonts w:ascii="Arial" w:hAnsi="Arial" w:cs="Arial"/>
          <w:sz w:val="22"/>
          <w:szCs w:val="22"/>
        </w:rPr>
      </w:pPr>
    </w:p>
    <w:p w:rsidR="00E33449" w:rsidRDefault="00E33449" w:rsidP="00E5025D">
      <w:pPr>
        <w:spacing w:before="40" w:line="276" w:lineRule="auto"/>
        <w:ind w:right="-81"/>
        <w:jc w:val="both"/>
        <w:rPr>
          <w:rFonts w:ascii="Arial" w:hAnsi="Arial" w:cs="Arial"/>
          <w:sz w:val="22"/>
          <w:szCs w:val="22"/>
        </w:rPr>
      </w:pPr>
    </w:p>
    <w:p w:rsidR="00E33449" w:rsidRDefault="00E33449" w:rsidP="00E5025D">
      <w:pPr>
        <w:spacing w:before="40" w:line="276" w:lineRule="auto"/>
        <w:ind w:right="-81"/>
        <w:jc w:val="both"/>
        <w:rPr>
          <w:rFonts w:ascii="Arial" w:hAnsi="Arial" w:cs="Arial"/>
          <w:sz w:val="22"/>
          <w:szCs w:val="22"/>
        </w:rPr>
      </w:pPr>
    </w:p>
    <w:p w:rsidR="00E33449" w:rsidRDefault="00E33449" w:rsidP="00E5025D">
      <w:pPr>
        <w:spacing w:before="40" w:line="276" w:lineRule="auto"/>
        <w:ind w:right="-81"/>
        <w:jc w:val="both"/>
        <w:rPr>
          <w:rFonts w:ascii="Arial" w:hAnsi="Arial" w:cs="Arial"/>
          <w:sz w:val="22"/>
          <w:szCs w:val="22"/>
        </w:rPr>
      </w:pPr>
    </w:p>
    <w:p w:rsidR="00E33449" w:rsidRDefault="00E33449" w:rsidP="00E5025D">
      <w:pPr>
        <w:spacing w:before="40" w:line="276" w:lineRule="auto"/>
        <w:ind w:right="-81"/>
        <w:jc w:val="both"/>
        <w:rPr>
          <w:rFonts w:ascii="Arial" w:hAnsi="Arial" w:cs="Arial"/>
          <w:sz w:val="22"/>
          <w:szCs w:val="22"/>
        </w:rPr>
      </w:pPr>
    </w:p>
    <w:p w:rsidR="00E33449" w:rsidRDefault="00E33449" w:rsidP="00E5025D">
      <w:pPr>
        <w:spacing w:before="40" w:line="276" w:lineRule="auto"/>
        <w:ind w:right="-81"/>
        <w:jc w:val="both"/>
        <w:rPr>
          <w:rFonts w:ascii="Arial" w:hAnsi="Arial" w:cs="Arial"/>
          <w:sz w:val="22"/>
          <w:szCs w:val="22"/>
        </w:rPr>
      </w:pPr>
    </w:p>
    <w:p w:rsidR="00E33449" w:rsidRDefault="00E33449" w:rsidP="00E5025D">
      <w:pPr>
        <w:spacing w:before="40" w:line="276" w:lineRule="auto"/>
        <w:ind w:right="-81"/>
        <w:jc w:val="both"/>
        <w:rPr>
          <w:rFonts w:ascii="Arial" w:hAnsi="Arial" w:cs="Arial"/>
          <w:sz w:val="22"/>
          <w:szCs w:val="22"/>
        </w:rPr>
      </w:pPr>
    </w:p>
    <w:p w:rsidR="00E33449" w:rsidRDefault="00E33449" w:rsidP="00E5025D">
      <w:pPr>
        <w:spacing w:before="40" w:line="276" w:lineRule="auto"/>
        <w:ind w:right="-81"/>
        <w:jc w:val="both"/>
        <w:rPr>
          <w:rFonts w:ascii="Arial" w:hAnsi="Arial" w:cs="Arial"/>
          <w:sz w:val="22"/>
          <w:szCs w:val="22"/>
        </w:rPr>
      </w:pPr>
    </w:p>
    <w:p w:rsidR="00E33449" w:rsidRDefault="00E33449" w:rsidP="00E5025D">
      <w:pPr>
        <w:spacing w:before="40" w:line="276" w:lineRule="auto"/>
        <w:ind w:right="-81"/>
        <w:jc w:val="both"/>
        <w:rPr>
          <w:rFonts w:ascii="Arial" w:hAnsi="Arial" w:cs="Arial"/>
          <w:sz w:val="22"/>
          <w:szCs w:val="22"/>
        </w:rPr>
      </w:pPr>
    </w:p>
    <w:p w:rsidR="00E33449" w:rsidRPr="00F84D34" w:rsidRDefault="00E33449" w:rsidP="00E5025D">
      <w:pPr>
        <w:spacing w:before="40" w:line="276" w:lineRule="auto"/>
        <w:ind w:right="-81"/>
        <w:jc w:val="both"/>
        <w:rPr>
          <w:rFonts w:ascii="Arial" w:hAnsi="Arial" w:cs="Arial"/>
          <w:sz w:val="22"/>
          <w:szCs w:val="22"/>
        </w:rPr>
      </w:pPr>
    </w:p>
    <w:p w:rsidR="00E5025D" w:rsidRPr="001D6F4F" w:rsidRDefault="00E5025D" w:rsidP="00E5025D">
      <w:pPr>
        <w:spacing w:before="40" w:line="276" w:lineRule="auto"/>
        <w:ind w:left="284" w:right="142"/>
        <w:jc w:val="both"/>
        <w:rPr>
          <w:rFonts w:ascii="Arial" w:hAnsi="Arial" w:cs="Arial"/>
          <w:b/>
          <w:sz w:val="12"/>
          <w:szCs w:val="12"/>
        </w:rPr>
      </w:pPr>
    </w:p>
    <w:tbl>
      <w:tblPr>
        <w:tblStyle w:val="Tablaconcuadrcula"/>
        <w:tblW w:w="0" w:type="auto"/>
        <w:tblInd w:w="284" w:type="dxa"/>
        <w:tblLook w:val="04A0" w:firstRow="1" w:lastRow="0" w:firstColumn="1" w:lastColumn="0" w:noHBand="0" w:noVBand="1"/>
      </w:tblPr>
      <w:tblGrid>
        <w:gridCol w:w="3120"/>
        <w:gridCol w:w="3114"/>
        <w:gridCol w:w="3106"/>
      </w:tblGrid>
      <w:tr w:rsidR="00E5025D" w:rsidTr="00C46DE6">
        <w:tc>
          <w:tcPr>
            <w:tcW w:w="3182" w:type="dxa"/>
          </w:tcPr>
          <w:p w:rsidR="00E5025D" w:rsidRDefault="00E5025D" w:rsidP="00C46DE6">
            <w:pPr>
              <w:spacing w:before="40" w:line="276" w:lineRule="auto"/>
              <w:ind w:right="142"/>
              <w:jc w:val="center"/>
              <w:rPr>
                <w:rFonts w:ascii="Arial" w:hAnsi="Arial" w:cs="Arial"/>
                <w:b/>
                <w:sz w:val="22"/>
                <w:szCs w:val="22"/>
              </w:rPr>
            </w:pPr>
            <w:r>
              <w:rPr>
                <w:rFonts w:ascii="TT15Et00" w:hAnsi="TT15Et00" w:cs="TT15Et00"/>
                <w:sz w:val="22"/>
                <w:szCs w:val="22"/>
              </w:rPr>
              <w:t>Elaboró</w:t>
            </w:r>
          </w:p>
        </w:tc>
        <w:tc>
          <w:tcPr>
            <w:tcW w:w="3182" w:type="dxa"/>
          </w:tcPr>
          <w:p w:rsidR="00E5025D" w:rsidRDefault="00E5025D" w:rsidP="00C46DE6">
            <w:pPr>
              <w:spacing w:before="40" w:line="276" w:lineRule="auto"/>
              <w:ind w:right="142"/>
              <w:jc w:val="center"/>
              <w:rPr>
                <w:rFonts w:ascii="Arial" w:hAnsi="Arial" w:cs="Arial"/>
                <w:b/>
                <w:sz w:val="22"/>
                <w:szCs w:val="22"/>
              </w:rPr>
            </w:pPr>
            <w:r>
              <w:rPr>
                <w:rFonts w:ascii="TT15Et00" w:hAnsi="TT15Et00" w:cs="TT15Et00"/>
                <w:sz w:val="22"/>
                <w:szCs w:val="22"/>
              </w:rPr>
              <w:t>Revisó</w:t>
            </w:r>
          </w:p>
        </w:tc>
        <w:tc>
          <w:tcPr>
            <w:tcW w:w="3182" w:type="dxa"/>
          </w:tcPr>
          <w:p w:rsidR="00E5025D" w:rsidRDefault="00E5025D" w:rsidP="00C46DE6">
            <w:pPr>
              <w:spacing w:before="40" w:line="276" w:lineRule="auto"/>
              <w:ind w:right="142"/>
              <w:jc w:val="center"/>
              <w:rPr>
                <w:rFonts w:ascii="Arial" w:hAnsi="Arial" w:cs="Arial"/>
                <w:b/>
                <w:sz w:val="22"/>
                <w:szCs w:val="22"/>
              </w:rPr>
            </w:pPr>
            <w:r>
              <w:rPr>
                <w:rFonts w:ascii="TT15Et00" w:hAnsi="TT15Et00" w:cs="TT15Et00"/>
                <w:sz w:val="22"/>
                <w:szCs w:val="22"/>
              </w:rPr>
              <w:t>Aprobó</w:t>
            </w:r>
          </w:p>
        </w:tc>
      </w:tr>
      <w:tr w:rsidR="00E5025D" w:rsidTr="00C46DE6">
        <w:tc>
          <w:tcPr>
            <w:tcW w:w="3182" w:type="dxa"/>
          </w:tcPr>
          <w:p w:rsidR="00E5025D" w:rsidRDefault="00E5025D" w:rsidP="00C46DE6">
            <w:pPr>
              <w:spacing w:before="40" w:line="276" w:lineRule="auto"/>
              <w:ind w:right="142"/>
              <w:jc w:val="center"/>
              <w:rPr>
                <w:rFonts w:ascii="Arial" w:hAnsi="Arial" w:cs="Arial"/>
                <w:sz w:val="22"/>
                <w:szCs w:val="22"/>
              </w:rPr>
            </w:pPr>
          </w:p>
          <w:p w:rsidR="00E5025D" w:rsidRDefault="00E5025D" w:rsidP="00C46DE6">
            <w:pPr>
              <w:spacing w:before="40" w:line="276" w:lineRule="auto"/>
              <w:ind w:right="142"/>
              <w:jc w:val="center"/>
              <w:rPr>
                <w:rFonts w:ascii="Arial" w:hAnsi="Arial" w:cs="Arial"/>
                <w:sz w:val="22"/>
                <w:szCs w:val="22"/>
              </w:rPr>
            </w:pPr>
            <w:r>
              <w:rPr>
                <w:rFonts w:ascii="Arial" w:hAnsi="Arial" w:cs="Arial"/>
                <w:sz w:val="22"/>
                <w:szCs w:val="22"/>
              </w:rPr>
              <w:t>Departamento de Desarrollo Académico</w:t>
            </w:r>
          </w:p>
          <w:p w:rsidR="00E5025D" w:rsidRPr="002B751D" w:rsidRDefault="00E5025D" w:rsidP="00C46DE6">
            <w:pPr>
              <w:spacing w:before="40" w:line="276" w:lineRule="auto"/>
              <w:ind w:right="142"/>
              <w:jc w:val="center"/>
              <w:rPr>
                <w:rFonts w:ascii="Arial" w:hAnsi="Arial" w:cs="Arial"/>
                <w:sz w:val="22"/>
                <w:szCs w:val="22"/>
              </w:rPr>
            </w:pPr>
          </w:p>
        </w:tc>
        <w:tc>
          <w:tcPr>
            <w:tcW w:w="3182" w:type="dxa"/>
          </w:tcPr>
          <w:p w:rsidR="00E5025D" w:rsidRDefault="00E5025D" w:rsidP="00C46DE6">
            <w:pPr>
              <w:spacing w:before="40" w:line="276" w:lineRule="auto"/>
              <w:ind w:right="142"/>
              <w:jc w:val="center"/>
              <w:rPr>
                <w:rFonts w:ascii="Arial" w:hAnsi="Arial" w:cs="Arial"/>
                <w:sz w:val="22"/>
                <w:szCs w:val="22"/>
              </w:rPr>
            </w:pPr>
          </w:p>
          <w:p w:rsidR="00E5025D" w:rsidRPr="002B751D" w:rsidRDefault="00E5025D" w:rsidP="00C46DE6">
            <w:pPr>
              <w:spacing w:before="40" w:line="276" w:lineRule="auto"/>
              <w:ind w:right="142"/>
              <w:jc w:val="center"/>
              <w:rPr>
                <w:rFonts w:ascii="Arial" w:hAnsi="Arial" w:cs="Arial"/>
                <w:sz w:val="22"/>
                <w:szCs w:val="22"/>
              </w:rPr>
            </w:pPr>
            <w:r>
              <w:rPr>
                <w:rFonts w:ascii="Arial" w:hAnsi="Arial" w:cs="Arial"/>
                <w:sz w:val="22"/>
                <w:szCs w:val="22"/>
              </w:rPr>
              <w:t>Subdirección Académica</w:t>
            </w:r>
          </w:p>
        </w:tc>
        <w:tc>
          <w:tcPr>
            <w:tcW w:w="3182" w:type="dxa"/>
          </w:tcPr>
          <w:p w:rsidR="00E5025D" w:rsidRDefault="00E5025D" w:rsidP="00C46DE6">
            <w:pPr>
              <w:spacing w:before="40" w:line="276" w:lineRule="auto"/>
              <w:ind w:right="142"/>
              <w:jc w:val="center"/>
              <w:rPr>
                <w:rFonts w:ascii="Arial" w:hAnsi="Arial" w:cs="Arial"/>
                <w:sz w:val="22"/>
                <w:szCs w:val="22"/>
              </w:rPr>
            </w:pPr>
          </w:p>
          <w:p w:rsidR="00E5025D" w:rsidRPr="002B751D" w:rsidRDefault="00E5025D" w:rsidP="00C46DE6">
            <w:pPr>
              <w:spacing w:before="40" w:line="276" w:lineRule="auto"/>
              <w:ind w:right="142"/>
              <w:jc w:val="center"/>
              <w:rPr>
                <w:rFonts w:ascii="Arial" w:hAnsi="Arial" w:cs="Arial"/>
                <w:sz w:val="22"/>
                <w:szCs w:val="22"/>
              </w:rPr>
            </w:pPr>
            <w:r>
              <w:rPr>
                <w:rFonts w:ascii="Arial" w:hAnsi="Arial" w:cs="Arial"/>
                <w:sz w:val="22"/>
                <w:szCs w:val="22"/>
              </w:rPr>
              <w:t>Comité Académico</w:t>
            </w:r>
          </w:p>
        </w:tc>
      </w:tr>
    </w:tbl>
    <w:p w:rsidR="00E5025D" w:rsidRPr="00F84D34" w:rsidRDefault="00E5025D" w:rsidP="00E5025D">
      <w:pPr>
        <w:spacing w:before="40" w:line="276" w:lineRule="auto"/>
        <w:ind w:right="142"/>
        <w:jc w:val="both"/>
        <w:rPr>
          <w:rFonts w:ascii="Arial" w:hAnsi="Arial" w:cs="Arial"/>
          <w:b/>
          <w:sz w:val="22"/>
          <w:szCs w:val="22"/>
        </w:rPr>
      </w:pPr>
    </w:p>
    <w:p w:rsidR="00A25786" w:rsidRPr="00DD3248" w:rsidRDefault="00A25786" w:rsidP="00DD3248">
      <w:pPr>
        <w:spacing w:before="40" w:line="276" w:lineRule="auto"/>
        <w:jc w:val="both"/>
        <w:rPr>
          <w:rFonts w:asciiTheme="minorHAnsi" w:hAnsiTheme="minorHAnsi" w:cstheme="minorHAnsi"/>
          <w:b/>
        </w:rPr>
      </w:pPr>
    </w:p>
    <w:sectPr w:rsidR="00A25786" w:rsidRPr="00DD3248" w:rsidSect="001D605E">
      <w:headerReference w:type="default" r:id="rId8"/>
      <w:footerReference w:type="default" r:id="rId9"/>
      <w:pgSz w:w="12242" w:h="15842" w:code="1"/>
      <w:pgMar w:top="3175" w:right="1304" w:bottom="1134" w:left="1304" w:header="709" w:footer="3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E2A" w:rsidRDefault="001C1E2A">
      <w:r>
        <w:separator/>
      </w:r>
    </w:p>
  </w:endnote>
  <w:endnote w:type="continuationSeparator" w:id="0">
    <w:p w:rsidR="001C1E2A" w:rsidRDefault="001C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4C5" w:rsidRPr="00F74BDD" w:rsidRDefault="00C334C5" w:rsidP="00C334C5">
    <w:pPr>
      <w:jc w:val="center"/>
      <w:rPr>
        <w:rFonts w:ascii="Calibri" w:hAnsi="Calibri" w:cs="Calibri"/>
        <w:sz w:val="12"/>
        <w:szCs w:val="12"/>
      </w:rPr>
    </w:pPr>
  </w:p>
  <w:tbl>
    <w:tblPr>
      <w:tblW w:w="0" w:type="auto"/>
      <w:tblInd w:w="108" w:type="dxa"/>
      <w:tblLook w:val="04A0" w:firstRow="1" w:lastRow="0" w:firstColumn="1" w:lastColumn="0" w:noHBand="0" w:noVBand="1"/>
    </w:tblPr>
    <w:tblGrid>
      <w:gridCol w:w="9526"/>
    </w:tblGrid>
    <w:tr w:rsidR="00C334C5" w:rsidRPr="006B7BCD" w:rsidTr="00C334C5">
      <w:tc>
        <w:tcPr>
          <w:tcW w:w="10915" w:type="dxa"/>
          <w:shd w:val="clear" w:color="auto" w:fill="auto"/>
          <w:vAlign w:val="center"/>
        </w:tcPr>
        <w:p w:rsidR="00C334C5" w:rsidRPr="00616120" w:rsidRDefault="00C334C5" w:rsidP="0010463F">
          <w:pPr>
            <w:pStyle w:val="Piedepgina"/>
            <w:jc w:val="center"/>
            <w:rPr>
              <w:rFonts w:ascii="Calibri" w:hAnsi="Calibri"/>
              <w:color w:val="1D1B11"/>
              <w:sz w:val="6"/>
              <w:szCs w:val="6"/>
            </w:rPr>
          </w:pPr>
        </w:p>
        <w:p w:rsidR="00C334C5" w:rsidRDefault="006F5C65" w:rsidP="00C334C5">
          <w:pPr>
            <w:pStyle w:val="Piedepgina"/>
            <w:jc w:val="center"/>
            <w:rPr>
              <w:rFonts w:ascii="Calibri" w:hAnsi="Calibri"/>
              <w:color w:val="1D1B11"/>
              <w:sz w:val="18"/>
              <w:szCs w:val="18"/>
            </w:rPr>
          </w:pPr>
          <w:r>
            <w:rPr>
              <w:rFonts w:ascii="Calibri" w:hAnsi="Calibri"/>
              <w:color w:val="1D1B11"/>
              <w:sz w:val="18"/>
              <w:szCs w:val="18"/>
            </w:rPr>
            <w:t>Av. Tecnológico S/N</w:t>
          </w:r>
          <w:r w:rsidR="00C334C5" w:rsidRPr="00455148">
            <w:rPr>
              <w:rFonts w:ascii="Calibri" w:hAnsi="Calibri"/>
              <w:color w:val="1D1B11"/>
              <w:sz w:val="18"/>
              <w:szCs w:val="18"/>
            </w:rPr>
            <w:t xml:space="preserve">, San Pablo </w:t>
          </w:r>
          <w:proofErr w:type="spellStart"/>
          <w:r w:rsidR="00C334C5" w:rsidRPr="00455148">
            <w:rPr>
              <w:rFonts w:ascii="Calibri" w:hAnsi="Calibri"/>
              <w:color w:val="1D1B11"/>
              <w:sz w:val="18"/>
              <w:szCs w:val="18"/>
            </w:rPr>
            <w:t>Actipan</w:t>
          </w:r>
          <w:proofErr w:type="spellEnd"/>
          <w:r w:rsidR="00C334C5" w:rsidRPr="00455148">
            <w:rPr>
              <w:rFonts w:ascii="Calibri" w:hAnsi="Calibri"/>
              <w:color w:val="1D1B11"/>
              <w:sz w:val="18"/>
              <w:szCs w:val="18"/>
            </w:rPr>
            <w:t>, C.P. 75200, Puebla</w:t>
          </w:r>
        </w:p>
        <w:p w:rsidR="00C334C5" w:rsidRPr="00616120" w:rsidRDefault="00C334C5" w:rsidP="006F5C65">
          <w:pPr>
            <w:pStyle w:val="Piedepgina"/>
            <w:jc w:val="center"/>
            <w:rPr>
              <w:rFonts w:ascii="Calibri" w:hAnsi="Calibri"/>
              <w:color w:val="1D1B11"/>
              <w:sz w:val="6"/>
              <w:szCs w:val="6"/>
              <w:lang w:val="en-US"/>
            </w:rPr>
          </w:pPr>
          <w:r w:rsidRPr="00616120">
            <w:rPr>
              <w:rFonts w:ascii="Calibri" w:hAnsi="Calibri"/>
              <w:color w:val="1D1B11"/>
              <w:sz w:val="18"/>
              <w:szCs w:val="18"/>
              <w:lang w:val="en-US"/>
            </w:rPr>
            <w:t xml:space="preserve">Tel(s). </w:t>
          </w:r>
          <w:r w:rsidR="006F5C65">
            <w:rPr>
              <w:rFonts w:ascii="Calibri" w:hAnsi="Calibri"/>
              <w:color w:val="1D1B11"/>
              <w:sz w:val="18"/>
              <w:szCs w:val="18"/>
              <w:lang w:val="en-US"/>
            </w:rPr>
            <w:t xml:space="preserve">27 51 449  </w:t>
          </w:r>
          <w:r>
            <w:rPr>
              <w:rFonts w:ascii="Calibri" w:hAnsi="Calibri"/>
              <w:color w:val="1D1B11"/>
              <w:sz w:val="18"/>
              <w:szCs w:val="18"/>
              <w:lang w:val="en-US"/>
            </w:rPr>
            <w:t xml:space="preserve">/   </w:t>
          </w:r>
          <w:r w:rsidRPr="00616120">
            <w:rPr>
              <w:rFonts w:ascii="Calibri" w:hAnsi="Calibri"/>
              <w:color w:val="1D1B11"/>
              <w:sz w:val="18"/>
              <w:szCs w:val="18"/>
              <w:lang w:val="en-US"/>
            </w:rPr>
            <w:t>www.itstepeaca.edu.mx</w:t>
          </w:r>
        </w:p>
      </w:tc>
    </w:tr>
  </w:tbl>
  <w:p w:rsidR="00616120" w:rsidRPr="00455148" w:rsidRDefault="00616120" w:rsidP="00616120">
    <w:pPr>
      <w:pStyle w:val="Piedepgina"/>
      <w:jc w:val="center"/>
      <w:rPr>
        <w:rFonts w:ascii="Calibri" w:hAnsi="Calibri"/>
        <w:color w:val="1D1B11"/>
        <w:sz w:val="18"/>
        <w:szCs w:val="18"/>
      </w:rPr>
    </w:pPr>
    <w:r w:rsidRPr="00455148">
      <w:rPr>
        <w:rFonts w:ascii="Calibri" w:hAnsi="Calibri"/>
        <w:color w:val="1D1B11"/>
        <w:sz w:val="18"/>
        <w:szCs w:val="18"/>
      </w:rPr>
      <w:t>Este documento es propiedad del Instituto Tecnológico Superior de Tepeaca, y queda prohibida su copia y reproducción.</w:t>
    </w:r>
  </w:p>
  <w:p w:rsidR="00E501B3" w:rsidRPr="00E501B3" w:rsidRDefault="00E501B3" w:rsidP="006D2430">
    <w:pPr>
      <w:pStyle w:val="Piedepgina"/>
      <w:jc w:val="cen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E2A" w:rsidRDefault="001C1E2A">
      <w:r>
        <w:separator/>
      </w:r>
    </w:p>
  </w:footnote>
  <w:footnote w:type="continuationSeparator" w:id="0">
    <w:p w:rsidR="001C1E2A" w:rsidRDefault="001C1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825"/>
      <w:gridCol w:w="1105"/>
    </w:tblGrid>
    <w:tr w:rsidR="00F7684D" w:rsidRPr="0003752A" w:rsidTr="00ED5D08">
      <w:trPr>
        <w:trHeight w:val="70"/>
      </w:trPr>
      <w:tc>
        <w:tcPr>
          <w:tcW w:w="1843" w:type="dxa"/>
          <w:vMerge w:val="restart"/>
          <w:vAlign w:val="center"/>
        </w:tcPr>
        <w:p w:rsidR="00F7684D" w:rsidRPr="00A57DA6" w:rsidRDefault="00A25786" w:rsidP="000807C1">
          <w:pPr>
            <w:pStyle w:val="Encabezado"/>
            <w:ind w:right="-108"/>
            <w:jc w:val="center"/>
            <w:rPr>
              <w:rFonts w:ascii="Tahoma" w:hAnsi="Tahoma"/>
            </w:rPr>
          </w:pPr>
          <w:r>
            <w:rPr>
              <w:noProof/>
              <w:lang w:val="es-MX" w:eastAsia="es-MX"/>
            </w:rPr>
            <w:drawing>
              <wp:anchor distT="0" distB="0" distL="114300" distR="114300" simplePos="0" relativeHeight="251656192" behindDoc="0" locked="0" layoutInCell="1" allowOverlap="1" wp14:anchorId="1914484C" wp14:editId="3A2638CB">
                <wp:simplePos x="0" y="0"/>
                <wp:positionH relativeFrom="column">
                  <wp:posOffset>-4445</wp:posOffset>
                </wp:positionH>
                <wp:positionV relativeFrom="paragraph">
                  <wp:posOffset>17780</wp:posOffset>
                </wp:positionV>
                <wp:extent cx="1053465" cy="832485"/>
                <wp:effectExtent l="19050" t="0" r="0" b="0"/>
                <wp:wrapNone/>
                <wp:docPr id="22" name="0 Imagen" descr="Descripción: ESCUDO TECNOLOGICO G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SCUDO TECNOLOGICO GDE.jpg"/>
                        <pic:cNvPicPr>
                          <a:picLocks noChangeAspect="1" noChangeArrowheads="1"/>
                        </pic:cNvPicPr>
                      </pic:nvPicPr>
                      <pic:blipFill>
                        <a:blip r:embed="rId1"/>
                        <a:srcRect l="4800" b="10400"/>
                        <a:stretch>
                          <a:fillRect/>
                        </a:stretch>
                      </pic:blipFill>
                      <pic:spPr bwMode="auto">
                        <a:xfrm>
                          <a:off x="0" y="0"/>
                          <a:ext cx="1053465" cy="832485"/>
                        </a:xfrm>
                        <a:prstGeom prst="rect">
                          <a:avLst/>
                        </a:prstGeom>
                        <a:noFill/>
                        <a:ln w="9525">
                          <a:noFill/>
                          <a:miter lim="800000"/>
                          <a:headEnd/>
                          <a:tailEnd/>
                        </a:ln>
                      </pic:spPr>
                    </pic:pic>
                  </a:graphicData>
                </a:graphic>
              </wp:anchor>
            </w:drawing>
          </w:r>
          <w:r w:rsidR="00B216E6">
            <w:rPr>
              <w:noProof/>
            </w:rPr>
            <w:t>ril</w:t>
          </w:r>
        </w:p>
      </w:tc>
      <w:tc>
        <w:tcPr>
          <w:tcW w:w="7825" w:type="dxa"/>
          <w:vAlign w:val="center"/>
        </w:tcPr>
        <w:p w:rsidR="00F7684D" w:rsidRPr="00980C08" w:rsidRDefault="00F7684D" w:rsidP="000807C1">
          <w:pPr>
            <w:pStyle w:val="Textoindependiente"/>
            <w:ind w:left="-108" w:right="-108"/>
            <w:rPr>
              <w:rFonts w:ascii="Calibri" w:hAnsi="Calibri"/>
              <w:sz w:val="6"/>
              <w:szCs w:val="6"/>
            </w:rPr>
          </w:pPr>
        </w:p>
        <w:p w:rsidR="00F7684D" w:rsidRPr="00980C08" w:rsidRDefault="00F7684D" w:rsidP="000807C1">
          <w:pPr>
            <w:pStyle w:val="Textoindependiente"/>
            <w:ind w:left="-108" w:right="-108"/>
            <w:rPr>
              <w:rFonts w:ascii="Calibri" w:hAnsi="Calibri"/>
              <w:sz w:val="28"/>
              <w:szCs w:val="28"/>
            </w:rPr>
          </w:pPr>
          <w:r w:rsidRPr="00980C08">
            <w:rPr>
              <w:rFonts w:ascii="Calibri" w:hAnsi="Calibri"/>
              <w:sz w:val="28"/>
              <w:szCs w:val="28"/>
            </w:rPr>
            <w:t>INSTITUTO TECNOLÓGICO SUPERIOR DE TEPEACA</w:t>
          </w:r>
        </w:p>
        <w:p w:rsidR="00F7684D" w:rsidRPr="00980C08" w:rsidRDefault="00F7684D" w:rsidP="000807C1">
          <w:pPr>
            <w:pStyle w:val="Textoindependiente"/>
            <w:ind w:left="-108" w:right="-108"/>
            <w:rPr>
              <w:rFonts w:ascii="Calibri" w:hAnsi="Calibri"/>
              <w:b w:val="0"/>
              <w:sz w:val="20"/>
            </w:rPr>
          </w:pPr>
          <w:r w:rsidRPr="00980C08">
            <w:rPr>
              <w:rFonts w:ascii="Calibri" w:hAnsi="Calibri"/>
              <w:b w:val="0"/>
              <w:sz w:val="20"/>
            </w:rPr>
            <w:t>Organismo Público Descentralizad</w:t>
          </w:r>
          <w:r>
            <w:rPr>
              <w:rFonts w:ascii="Calibri" w:hAnsi="Calibri"/>
              <w:b w:val="0"/>
              <w:sz w:val="20"/>
            </w:rPr>
            <w:t>o del Gobierno del E</w:t>
          </w:r>
          <w:r w:rsidRPr="00980C08">
            <w:rPr>
              <w:rFonts w:ascii="Calibri" w:hAnsi="Calibri"/>
              <w:b w:val="0"/>
              <w:sz w:val="20"/>
            </w:rPr>
            <w:t>stado de Puebla</w:t>
          </w:r>
        </w:p>
        <w:p w:rsidR="00F7684D" w:rsidRPr="00980C08" w:rsidRDefault="00F7684D" w:rsidP="000807C1">
          <w:pPr>
            <w:pStyle w:val="Textoindependiente"/>
            <w:ind w:left="-108" w:right="-108"/>
            <w:rPr>
              <w:rFonts w:ascii="Calibri" w:hAnsi="Calibri"/>
              <w:sz w:val="6"/>
              <w:szCs w:val="6"/>
            </w:rPr>
          </w:pPr>
        </w:p>
      </w:tc>
      <w:tc>
        <w:tcPr>
          <w:tcW w:w="1105" w:type="dxa"/>
          <w:vMerge w:val="restart"/>
          <w:vAlign w:val="center"/>
        </w:tcPr>
        <w:p w:rsidR="00F7684D" w:rsidRPr="0003752A" w:rsidRDefault="00F7684D" w:rsidP="000807C1">
          <w:pPr>
            <w:pStyle w:val="Encabezado"/>
            <w:ind w:left="-108" w:right="-108"/>
            <w:jc w:val="center"/>
            <w:rPr>
              <w:rFonts w:ascii="Calibri" w:hAnsi="Calibri"/>
              <w:sz w:val="12"/>
              <w:szCs w:val="12"/>
            </w:rPr>
          </w:pPr>
        </w:p>
        <w:p w:rsidR="00F7684D" w:rsidRPr="0003752A" w:rsidRDefault="00F7684D" w:rsidP="000807C1">
          <w:pPr>
            <w:pStyle w:val="Textoindependiente"/>
            <w:ind w:left="-108" w:right="-108"/>
            <w:rPr>
              <w:rFonts w:ascii="Calibri" w:hAnsi="Calibri"/>
              <w:sz w:val="28"/>
              <w:szCs w:val="28"/>
            </w:rPr>
          </w:pPr>
        </w:p>
        <w:p w:rsidR="00F7684D" w:rsidRPr="0003752A" w:rsidRDefault="00F7684D" w:rsidP="000807C1">
          <w:pPr>
            <w:pStyle w:val="Encabezado"/>
            <w:ind w:left="-108" w:right="-108"/>
            <w:jc w:val="center"/>
            <w:rPr>
              <w:rFonts w:ascii="Calibri" w:hAnsi="Calibri"/>
              <w:sz w:val="12"/>
              <w:szCs w:val="12"/>
            </w:rPr>
          </w:pPr>
        </w:p>
      </w:tc>
    </w:tr>
    <w:tr w:rsidR="00F7684D" w:rsidRPr="0003752A" w:rsidTr="00ED5D08">
      <w:trPr>
        <w:trHeight w:val="66"/>
      </w:trPr>
      <w:tc>
        <w:tcPr>
          <w:tcW w:w="1843" w:type="dxa"/>
          <w:vMerge/>
          <w:vAlign w:val="center"/>
        </w:tcPr>
        <w:p w:rsidR="00F7684D" w:rsidRDefault="00F7684D" w:rsidP="000807C1">
          <w:pPr>
            <w:pStyle w:val="Encabezado"/>
            <w:ind w:right="-108"/>
            <w:jc w:val="center"/>
            <w:rPr>
              <w:rFonts w:ascii="Tahoma" w:hAnsi="Tahoma"/>
              <w:noProof/>
              <w:lang w:val="es-MX" w:eastAsia="es-MX"/>
            </w:rPr>
          </w:pPr>
        </w:p>
      </w:tc>
      <w:tc>
        <w:tcPr>
          <w:tcW w:w="7825" w:type="dxa"/>
          <w:vAlign w:val="center"/>
        </w:tcPr>
        <w:p w:rsidR="00F7684D" w:rsidRDefault="00DD3248" w:rsidP="006342EB">
          <w:pPr>
            <w:pStyle w:val="Textoindependiente"/>
            <w:ind w:left="-108" w:right="-108"/>
            <w:rPr>
              <w:rFonts w:ascii="Arial" w:hAnsi="Arial" w:cs="Arial"/>
              <w:b w:val="0"/>
              <w:bCs/>
              <w:color w:val="000000"/>
              <w:szCs w:val="24"/>
            </w:rPr>
          </w:pPr>
          <w:r w:rsidRPr="00DD3248">
            <w:rPr>
              <w:rFonts w:ascii="Arial" w:hAnsi="Arial" w:cs="Arial"/>
              <w:b w:val="0"/>
              <w:bCs/>
              <w:color w:val="000000"/>
              <w:szCs w:val="24"/>
            </w:rPr>
            <w:t>REGLAMENTO DE ESTUDIANTES DEL INSTITUTO TECNOLÓGICO SUPERIOR DE TEPEACA</w:t>
          </w:r>
        </w:p>
        <w:p w:rsidR="00360B77" w:rsidRPr="00DD3248" w:rsidRDefault="00360B77" w:rsidP="006342EB">
          <w:pPr>
            <w:pStyle w:val="Textoindependiente"/>
            <w:ind w:left="-108" w:right="-108"/>
            <w:rPr>
              <w:rFonts w:ascii="Calibri" w:hAnsi="Calibri"/>
              <w:szCs w:val="24"/>
            </w:rPr>
          </w:pPr>
        </w:p>
      </w:tc>
      <w:tc>
        <w:tcPr>
          <w:tcW w:w="1105" w:type="dxa"/>
          <w:vMerge/>
          <w:vAlign w:val="center"/>
        </w:tcPr>
        <w:p w:rsidR="00F7684D" w:rsidRDefault="00F7684D" w:rsidP="000807C1">
          <w:pPr>
            <w:pStyle w:val="Encabezado"/>
            <w:ind w:left="-108" w:right="-108"/>
            <w:jc w:val="center"/>
            <w:rPr>
              <w:rFonts w:ascii="Calibri" w:hAnsi="Calibri"/>
              <w:noProof/>
              <w:sz w:val="28"/>
              <w:szCs w:val="28"/>
              <w:lang w:val="es-MX" w:eastAsia="es-MX"/>
            </w:rPr>
          </w:pPr>
        </w:p>
      </w:tc>
    </w:tr>
  </w:tbl>
  <w:p w:rsidR="00F7684D" w:rsidRPr="00E736FF" w:rsidRDefault="00F7684D" w:rsidP="00F7684D">
    <w:pPr>
      <w:pStyle w:val="Encabezado"/>
      <w:rPr>
        <w:rFonts w:ascii="Arial" w:hAnsi="Arial" w:cs="Arial"/>
        <w:sz w:val="12"/>
        <w:szCs w:val="12"/>
      </w:rPr>
    </w:pPr>
  </w:p>
  <w:tbl>
    <w:tblPr>
      <w:tblW w:w="10773" w:type="dxa"/>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43"/>
      <w:gridCol w:w="2693"/>
      <w:gridCol w:w="1560"/>
      <w:gridCol w:w="2693"/>
      <w:gridCol w:w="1984"/>
    </w:tblGrid>
    <w:tr w:rsidR="00F7684D" w:rsidRPr="00E736FF" w:rsidTr="00FF46AC">
      <w:tc>
        <w:tcPr>
          <w:tcW w:w="1843" w:type="dxa"/>
          <w:vAlign w:val="center"/>
        </w:tcPr>
        <w:p w:rsidR="00F7684D" w:rsidRPr="00E736FF" w:rsidRDefault="006C064C" w:rsidP="000807C1">
          <w:pPr>
            <w:pStyle w:val="Encabezado"/>
            <w:jc w:val="center"/>
            <w:rPr>
              <w:rFonts w:ascii="Arial" w:hAnsi="Arial" w:cs="Arial"/>
            </w:rPr>
          </w:pPr>
          <w:r w:rsidRPr="00E736FF">
            <w:rPr>
              <w:rFonts w:ascii="Arial" w:hAnsi="Arial" w:cs="Arial"/>
              <w:b/>
            </w:rPr>
            <w:t>CÓDIGO</w:t>
          </w:r>
        </w:p>
      </w:tc>
      <w:tc>
        <w:tcPr>
          <w:tcW w:w="2693" w:type="dxa"/>
          <w:vAlign w:val="center"/>
        </w:tcPr>
        <w:p w:rsidR="00F7684D" w:rsidRPr="00E736FF" w:rsidRDefault="00F7684D" w:rsidP="000807C1">
          <w:pPr>
            <w:pStyle w:val="Encabezado"/>
            <w:jc w:val="center"/>
            <w:rPr>
              <w:rFonts w:ascii="Arial" w:hAnsi="Arial" w:cs="Arial"/>
            </w:rPr>
          </w:pPr>
          <w:r w:rsidRPr="00E736FF">
            <w:rPr>
              <w:rFonts w:ascii="Arial" w:hAnsi="Arial" w:cs="Arial"/>
              <w:b/>
            </w:rPr>
            <w:t>EMISIÓN</w:t>
          </w:r>
        </w:p>
      </w:tc>
      <w:tc>
        <w:tcPr>
          <w:tcW w:w="1560" w:type="dxa"/>
          <w:vAlign w:val="center"/>
        </w:tcPr>
        <w:p w:rsidR="00F7684D" w:rsidRPr="00E736FF" w:rsidRDefault="00F7684D" w:rsidP="000807C1">
          <w:pPr>
            <w:pStyle w:val="Encabezado"/>
            <w:jc w:val="center"/>
            <w:rPr>
              <w:rFonts w:ascii="Arial" w:hAnsi="Arial" w:cs="Arial"/>
            </w:rPr>
          </w:pPr>
          <w:r w:rsidRPr="00E736FF">
            <w:rPr>
              <w:rFonts w:ascii="Arial" w:hAnsi="Arial" w:cs="Arial"/>
              <w:b/>
            </w:rPr>
            <w:t>REVISIÓN</w:t>
          </w:r>
        </w:p>
      </w:tc>
      <w:tc>
        <w:tcPr>
          <w:tcW w:w="2693" w:type="dxa"/>
          <w:vAlign w:val="center"/>
        </w:tcPr>
        <w:p w:rsidR="00F7684D" w:rsidRPr="00E736FF" w:rsidRDefault="00F7684D" w:rsidP="000807C1">
          <w:pPr>
            <w:pStyle w:val="Encabezado"/>
            <w:jc w:val="center"/>
            <w:rPr>
              <w:rFonts w:ascii="Arial" w:hAnsi="Arial" w:cs="Arial"/>
            </w:rPr>
          </w:pPr>
          <w:r w:rsidRPr="00E736FF">
            <w:rPr>
              <w:rFonts w:ascii="Arial" w:hAnsi="Arial" w:cs="Arial"/>
              <w:b/>
            </w:rPr>
            <w:t>FECHA</w:t>
          </w:r>
        </w:p>
      </w:tc>
      <w:tc>
        <w:tcPr>
          <w:tcW w:w="1984" w:type="dxa"/>
          <w:vAlign w:val="center"/>
        </w:tcPr>
        <w:p w:rsidR="00F7684D" w:rsidRPr="00E736FF" w:rsidRDefault="00F7684D" w:rsidP="000807C1">
          <w:pPr>
            <w:pStyle w:val="Encabezado"/>
            <w:jc w:val="center"/>
            <w:rPr>
              <w:rFonts w:ascii="Arial" w:hAnsi="Arial" w:cs="Arial"/>
            </w:rPr>
          </w:pPr>
          <w:r w:rsidRPr="00E736FF">
            <w:rPr>
              <w:rFonts w:ascii="Arial" w:hAnsi="Arial" w:cs="Arial"/>
              <w:b/>
            </w:rPr>
            <w:t>PAGINA:</w:t>
          </w:r>
        </w:p>
      </w:tc>
    </w:tr>
    <w:tr w:rsidR="00F7684D" w:rsidTr="00FF46AC">
      <w:tc>
        <w:tcPr>
          <w:tcW w:w="1843" w:type="dxa"/>
          <w:vAlign w:val="center"/>
        </w:tcPr>
        <w:p w:rsidR="00F7684D" w:rsidRPr="00BC0040" w:rsidRDefault="00BC0040" w:rsidP="00DD3248">
          <w:pPr>
            <w:pStyle w:val="Encabezado"/>
            <w:jc w:val="center"/>
            <w:rPr>
              <w:rFonts w:ascii="Arial" w:hAnsi="Arial" w:cs="Arial"/>
            </w:rPr>
          </w:pPr>
          <w:r w:rsidRPr="00A35EB7">
            <w:rPr>
              <w:rFonts w:ascii="Arial" w:hAnsi="Arial" w:cs="Arial"/>
            </w:rPr>
            <w:t>RI-</w:t>
          </w:r>
          <w:r w:rsidR="00DD3248">
            <w:rPr>
              <w:rFonts w:ascii="Arial" w:hAnsi="Arial" w:cs="Arial"/>
            </w:rPr>
            <w:t>AD</w:t>
          </w:r>
          <w:r w:rsidRPr="00A35EB7">
            <w:rPr>
              <w:rFonts w:ascii="Arial" w:hAnsi="Arial" w:cs="Arial"/>
            </w:rPr>
            <w:t>7-01</w:t>
          </w:r>
        </w:p>
      </w:tc>
      <w:tc>
        <w:tcPr>
          <w:tcW w:w="2693" w:type="dxa"/>
          <w:vAlign w:val="center"/>
        </w:tcPr>
        <w:p w:rsidR="00F7684D" w:rsidRPr="00B216E6" w:rsidRDefault="00DD3248" w:rsidP="00DD3248">
          <w:pPr>
            <w:pStyle w:val="Encabezado"/>
            <w:jc w:val="center"/>
            <w:rPr>
              <w:rFonts w:ascii="Arial" w:hAnsi="Arial" w:cs="Arial"/>
            </w:rPr>
          </w:pPr>
          <w:r>
            <w:rPr>
              <w:rFonts w:ascii="Arial" w:hAnsi="Arial" w:cs="Arial"/>
            </w:rPr>
            <w:t>22</w:t>
          </w:r>
          <w:r w:rsidR="0037047D">
            <w:rPr>
              <w:rFonts w:ascii="Arial" w:hAnsi="Arial" w:cs="Arial"/>
            </w:rPr>
            <w:t>-</w:t>
          </w:r>
          <w:r>
            <w:rPr>
              <w:rFonts w:ascii="Arial" w:hAnsi="Arial" w:cs="Arial"/>
            </w:rPr>
            <w:t>OCTUBRE</w:t>
          </w:r>
          <w:r w:rsidR="00B216E6">
            <w:rPr>
              <w:rFonts w:ascii="Arial" w:hAnsi="Arial" w:cs="Arial"/>
            </w:rPr>
            <w:t>- 2012</w:t>
          </w:r>
        </w:p>
      </w:tc>
      <w:tc>
        <w:tcPr>
          <w:tcW w:w="1560" w:type="dxa"/>
          <w:vAlign w:val="center"/>
        </w:tcPr>
        <w:p w:rsidR="00F7684D" w:rsidRPr="00E736FF" w:rsidRDefault="00B216E6" w:rsidP="00032B91">
          <w:pPr>
            <w:pStyle w:val="Encabezado"/>
            <w:jc w:val="center"/>
            <w:rPr>
              <w:rFonts w:ascii="Arial" w:hAnsi="Arial" w:cs="Arial"/>
            </w:rPr>
          </w:pPr>
          <w:r w:rsidRPr="00E736FF">
            <w:rPr>
              <w:rFonts w:ascii="Arial" w:hAnsi="Arial" w:cs="Arial"/>
            </w:rPr>
            <w:t>0</w:t>
          </w:r>
          <w:r w:rsidR="00032B91">
            <w:rPr>
              <w:rFonts w:ascii="Arial" w:hAnsi="Arial" w:cs="Arial"/>
            </w:rPr>
            <w:t>1</w:t>
          </w:r>
        </w:p>
      </w:tc>
      <w:tc>
        <w:tcPr>
          <w:tcW w:w="2693" w:type="dxa"/>
          <w:vAlign w:val="center"/>
        </w:tcPr>
        <w:p w:rsidR="00F7684D" w:rsidRPr="00E736FF" w:rsidRDefault="00FF7B7B" w:rsidP="00DD3248">
          <w:pPr>
            <w:pStyle w:val="Encabezado"/>
            <w:jc w:val="center"/>
            <w:rPr>
              <w:rFonts w:ascii="Arial" w:hAnsi="Arial" w:cs="Arial"/>
            </w:rPr>
          </w:pPr>
          <w:r>
            <w:rPr>
              <w:rFonts w:ascii="Arial" w:hAnsi="Arial" w:cs="Arial"/>
            </w:rPr>
            <w:t>05-07-2019</w:t>
          </w:r>
        </w:p>
      </w:tc>
      <w:tc>
        <w:tcPr>
          <w:tcW w:w="1984" w:type="dxa"/>
          <w:vAlign w:val="center"/>
        </w:tcPr>
        <w:p w:rsidR="00F7684D" w:rsidRPr="00E736FF" w:rsidRDefault="001A1781" w:rsidP="000807C1">
          <w:pPr>
            <w:pStyle w:val="Encabezado"/>
            <w:jc w:val="center"/>
            <w:rPr>
              <w:rFonts w:ascii="Arial" w:hAnsi="Arial" w:cs="Arial"/>
            </w:rPr>
          </w:pPr>
          <w:r w:rsidRPr="00E736FF">
            <w:rPr>
              <w:rStyle w:val="Nmerodepgina"/>
              <w:rFonts w:ascii="Arial" w:hAnsi="Arial" w:cs="Arial"/>
            </w:rPr>
            <w:fldChar w:fldCharType="begin"/>
          </w:r>
          <w:r w:rsidR="00F7684D" w:rsidRPr="00E736FF">
            <w:rPr>
              <w:rStyle w:val="Nmerodepgina"/>
              <w:rFonts w:ascii="Arial" w:hAnsi="Arial" w:cs="Arial"/>
            </w:rPr>
            <w:instrText xml:space="preserve"> PAGE </w:instrText>
          </w:r>
          <w:r w:rsidRPr="00E736FF">
            <w:rPr>
              <w:rStyle w:val="Nmerodepgina"/>
              <w:rFonts w:ascii="Arial" w:hAnsi="Arial" w:cs="Arial"/>
            </w:rPr>
            <w:fldChar w:fldCharType="separate"/>
          </w:r>
          <w:r w:rsidR="007F5F81">
            <w:rPr>
              <w:rStyle w:val="Nmerodepgina"/>
              <w:rFonts w:ascii="Arial" w:hAnsi="Arial" w:cs="Arial"/>
              <w:noProof/>
            </w:rPr>
            <w:t>11</w:t>
          </w:r>
          <w:r w:rsidRPr="00E736FF">
            <w:rPr>
              <w:rStyle w:val="Nmerodepgina"/>
              <w:rFonts w:ascii="Arial" w:hAnsi="Arial" w:cs="Arial"/>
            </w:rPr>
            <w:fldChar w:fldCharType="end"/>
          </w:r>
          <w:r w:rsidR="00F7684D" w:rsidRPr="00E736FF">
            <w:rPr>
              <w:rStyle w:val="Nmerodepgina"/>
              <w:rFonts w:ascii="Arial" w:hAnsi="Arial" w:cs="Arial"/>
            </w:rPr>
            <w:t xml:space="preserve">   de   </w:t>
          </w:r>
          <w:r w:rsidRPr="00E736FF">
            <w:rPr>
              <w:rStyle w:val="Nmerodepgina"/>
              <w:rFonts w:ascii="Arial" w:hAnsi="Arial" w:cs="Arial"/>
            </w:rPr>
            <w:fldChar w:fldCharType="begin"/>
          </w:r>
          <w:r w:rsidR="00F7684D" w:rsidRPr="00E736FF">
            <w:rPr>
              <w:rStyle w:val="Nmerodepgina"/>
              <w:rFonts w:ascii="Arial" w:hAnsi="Arial" w:cs="Arial"/>
            </w:rPr>
            <w:instrText xml:space="preserve"> NUMPAGES </w:instrText>
          </w:r>
          <w:r w:rsidRPr="00E736FF">
            <w:rPr>
              <w:rStyle w:val="Nmerodepgina"/>
              <w:rFonts w:ascii="Arial" w:hAnsi="Arial" w:cs="Arial"/>
            </w:rPr>
            <w:fldChar w:fldCharType="separate"/>
          </w:r>
          <w:r w:rsidR="007F5F81">
            <w:rPr>
              <w:rStyle w:val="Nmerodepgina"/>
              <w:rFonts w:ascii="Arial" w:hAnsi="Arial" w:cs="Arial"/>
              <w:noProof/>
            </w:rPr>
            <w:t>11</w:t>
          </w:r>
          <w:r w:rsidRPr="00E736FF">
            <w:rPr>
              <w:rStyle w:val="Nmerodepgina"/>
              <w:rFonts w:ascii="Arial" w:hAnsi="Arial" w:cs="Arial"/>
            </w:rPr>
            <w:fldChar w:fldCharType="end"/>
          </w:r>
        </w:p>
      </w:tc>
    </w:tr>
  </w:tbl>
  <w:p w:rsidR="00EA4027" w:rsidRPr="000807C1" w:rsidRDefault="00EA4027" w:rsidP="00F7684D">
    <w:pPr>
      <w:pStyle w:val="Encabezado"/>
      <w:jc w:val="center"/>
      <w:rPr>
        <w:rFonts w:ascii="Calibri" w:hAnsi="Calibri" w:cs="Calibr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24A78"/>
    <w:multiLevelType w:val="multilevel"/>
    <w:tmpl w:val="7B525E54"/>
    <w:styleLink w:val="Estilo2"/>
    <w:lvl w:ilvl="0">
      <w:start w:val="4"/>
      <w:numFmt w:val="decimal"/>
      <w:lvlText w:val="%1."/>
      <w:lvlJc w:val="left"/>
      <w:pPr>
        <w:ind w:left="153" w:hanging="360"/>
      </w:pPr>
      <w:rPr>
        <w:rFonts w:ascii="Calibri" w:hAnsi="Calibri" w:hint="default"/>
        <w:b/>
        <w:i w:val="0"/>
        <w:sz w:val="20"/>
      </w:rPr>
    </w:lvl>
    <w:lvl w:ilvl="1">
      <w:start w:val="1"/>
      <w:numFmt w:val="decimal"/>
      <w:isLgl/>
      <w:lvlText w:val="%1.%2"/>
      <w:lvlJc w:val="left"/>
      <w:pPr>
        <w:ind w:left="360" w:hanging="360"/>
      </w:pPr>
      <w:rPr>
        <w:rFonts w:ascii="Calibri" w:hAnsi="Calibri" w:hint="default"/>
        <w:b/>
        <w:sz w:val="20"/>
      </w:rPr>
    </w:lvl>
    <w:lvl w:ilvl="2">
      <w:start w:val="1"/>
      <w:numFmt w:val="decimal"/>
      <w:isLgl/>
      <w:lvlText w:val="%1.%2.%3"/>
      <w:lvlJc w:val="left"/>
      <w:pPr>
        <w:ind w:left="513" w:hanging="720"/>
      </w:pPr>
      <w:rPr>
        <w:rFonts w:ascii="Calibri" w:hAnsi="Calibri" w:hint="default"/>
        <w:b/>
        <w:i w:val="0"/>
        <w:sz w:val="20"/>
      </w:rPr>
    </w:lvl>
    <w:lvl w:ilvl="3">
      <w:start w:val="1"/>
      <w:numFmt w:val="decimal"/>
      <w:isLgl/>
      <w:lvlText w:val="%1.%2.%3.%4"/>
      <w:lvlJc w:val="left"/>
      <w:pPr>
        <w:ind w:left="513" w:hanging="720"/>
      </w:pPr>
      <w:rPr>
        <w:rFonts w:hint="default"/>
      </w:rPr>
    </w:lvl>
    <w:lvl w:ilvl="4">
      <w:start w:val="1"/>
      <w:numFmt w:val="decimal"/>
      <w:isLgl/>
      <w:lvlText w:val="%1.%2.%3.%4.%5"/>
      <w:lvlJc w:val="left"/>
      <w:pPr>
        <w:ind w:left="513" w:hanging="72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873" w:hanging="108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233" w:hanging="1440"/>
      </w:pPr>
      <w:rPr>
        <w:rFonts w:hint="default"/>
      </w:rPr>
    </w:lvl>
  </w:abstractNum>
  <w:abstractNum w:abstractNumId="1">
    <w:nsid w:val="2D0B464D"/>
    <w:multiLevelType w:val="multilevel"/>
    <w:tmpl w:val="0C0A001D"/>
    <w:styleLink w:val="Estilo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6ED698C"/>
    <w:multiLevelType w:val="multilevel"/>
    <w:tmpl w:val="0C0A001F"/>
    <w:styleLink w:val="Estilo5"/>
    <w:lvl w:ilvl="0">
      <w:start w:val="1"/>
      <w:numFmt w:val="decimal"/>
      <w:lvlText w:val="%1."/>
      <w:lvlJc w:val="left"/>
      <w:pPr>
        <w:ind w:left="360" w:hanging="360"/>
      </w:pPr>
      <w:rPr>
        <w:rFonts w:ascii="Calibri" w:hAnsi="Calibri"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3A40B66"/>
    <w:multiLevelType w:val="multilevel"/>
    <w:tmpl w:val="C064756C"/>
    <w:styleLink w:val="Estilo4"/>
    <w:lvl w:ilvl="0">
      <w:start w:val="4"/>
      <w:numFmt w:val="decimal"/>
      <w:lvlText w:val="%1."/>
      <w:lvlJc w:val="left"/>
      <w:pPr>
        <w:ind w:left="153" w:hanging="360"/>
      </w:pPr>
      <w:rPr>
        <w:rFonts w:ascii="Calibri" w:hAnsi="Calibri" w:hint="default"/>
        <w:b/>
        <w:i w:val="0"/>
        <w:sz w:val="20"/>
      </w:rPr>
    </w:lvl>
    <w:lvl w:ilvl="1">
      <w:start w:val="1"/>
      <w:numFmt w:val="decimal"/>
      <w:isLgl/>
      <w:lvlText w:val="%1.%2"/>
      <w:lvlJc w:val="left"/>
      <w:pPr>
        <w:ind w:left="360" w:hanging="360"/>
      </w:pPr>
      <w:rPr>
        <w:rFonts w:ascii="Calibri" w:hAnsi="Calibri" w:hint="default"/>
        <w:b/>
        <w:sz w:val="20"/>
      </w:rPr>
    </w:lvl>
    <w:lvl w:ilvl="2">
      <w:start w:val="3"/>
      <w:numFmt w:val="decimal"/>
      <w:isLgl/>
      <w:lvlText w:val="%1.%2.%3"/>
      <w:lvlJc w:val="left"/>
      <w:pPr>
        <w:ind w:left="513" w:hanging="720"/>
      </w:pPr>
      <w:rPr>
        <w:rFonts w:ascii="Calibri" w:hAnsi="Calibri" w:hint="default"/>
        <w:b/>
        <w:i w:val="0"/>
        <w:sz w:val="20"/>
      </w:rPr>
    </w:lvl>
    <w:lvl w:ilvl="3">
      <w:start w:val="1"/>
      <w:numFmt w:val="decimal"/>
      <w:isLgl/>
      <w:lvlText w:val="%1.%2.%3.%4"/>
      <w:lvlJc w:val="left"/>
      <w:pPr>
        <w:ind w:left="513" w:hanging="720"/>
      </w:pPr>
      <w:rPr>
        <w:rFonts w:ascii="Calibri" w:hAnsi="Calibri" w:hint="default"/>
        <w:b/>
        <w:sz w:val="20"/>
      </w:rPr>
    </w:lvl>
    <w:lvl w:ilvl="4">
      <w:start w:val="1"/>
      <w:numFmt w:val="decimal"/>
      <w:isLgl/>
      <w:lvlText w:val="%1.%2.%3.%4.%5"/>
      <w:lvlJc w:val="left"/>
      <w:pPr>
        <w:ind w:left="513" w:hanging="72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873" w:hanging="108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233" w:hanging="1440"/>
      </w:pPr>
      <w:rPr>
        <w:rFonts w:hint="default"/>
      </w:rPr>
    </w:lvl>
  </w:abstractNum>
  <w:abstractNum w:abstractNumId="4">
    <w:nsid w:val="5AB80A0A"/>
    <w:multiLevelType w:val="hybridMultilevel"/>
    <w:tmpl w:val="8EAC04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1CB417A"/>
    <w:multiLevelType w:val="multilevel"/>
    <w:tmpl w:val="A5DC818A"/>
    <w:styleLink w:val="Estilo1"/>
    <w:lvl w:ilvl="0">
      <w:start w:val="4"/>
      <w:numFmt w:val="decimal"/>
      <w:lvlText w:val="%1."/>
      <w:lvlJc w:val="left"/>
      <w:pPr>
        <w:ind w:left="153" w:hanging="360"/>
      </w:pPr>
      <w:rPr>
        <w:rFonts w:ascii="Calibri" w:hAnsi="Calibri" w:hint="default"/>
        <w:b/>
        <w:i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513" w:hanging="720"/>
      </w:pPr>
      <w:rPr>
        <w:rFonts w:ascii="Calibri" w:hAnsi="Calibri" w:hint="default"/>
        <w:b/>
        <w:i w:val="0"/>
        <w:sz w:val="20"/>
      </w:rPr>
    </w:lvl>
    <w:lvl w:ilvl="3">
      <w:start w:val="1"/>
      <w:numFmt w:val="decimal"/>
      <w:isLgl/>
      <w:lvlText w:val="%1.%2.%3.%4"/>
      <w:lvlJc w:val="left"/>
      <w:pPr>
        <w:ind w:left="513" w:hanging="720"/>
      </w:pPr>
      <w:rPr>
        <w:rFonts w:hint="default"/>
      </w:rPr>
    </w:lvl>
    <w:lvl w:ilvl="4">
      <w:start w:val="1"/>
      <w:numFmt w:val="decimal"/>
      <w:isLgl/>
      <w:lvlText w:val="%1.%2.%3.%4.%5"/>
      <w:lvlJc w:val="left"/>
      <w:pPr>
        <w:ind w:left="513" w:hanging="72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873" w:hanging="108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233" w:hanging="1440"/>
      </w:pPr>
      <w:rPr>
        <w:rFonts w:hint="default"/>
      </w:rPr>
    </w:lvl>
  </w:abstractNum>
  <w:abstractNum w:abstractNumId="6">
    <w:nsid w:val="75800C37"/>
    <w:multiLevelType w:val="hybridMultilevel"/>
    <w:tmpl w:val="109CA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1E"/>
    <w:rsid w:val="000032D9"/>
    <w:rsid w:val="000048F6"/>
    <w:rsid w:val="0000590F"/>
    <w:rsid w:val="00006A6E"/>
    <w:rsid w:val="00010FD0"/>
    <w:rsid w:val="0001485D"/>
    <w:rsid w:val="000158E1"/>
    <w:rsid w:val="00021D5A"/>
    <w:rsid w:val="00022FA2"/>
    <w:rsid w:val="00023034"/>
    <w:rsid w:val="0002764D"/>
    <w:rsid w:val="00027812"/>
    <w:rsid w:val="00030CA3"/>
    <w:rsid w:val="00031D99"/>
    <w:rsid w:val="00032B91"/>
    <w:rsid w:val="00032EE6"/>
    <w:rsid w:val="00033205"/>
    <w:rsid w:val="00034CCB"/>
    <w:rsid w:val="0003647A"/>
    <w:rsid w:val="00036E5A"/>
    <w:rsid w:val="000372EA"/>
    <w:rsid w:val="00037334"/>
    <w:rsid w:val="0003752A"/>
    <w:rsid w:val="00041B76"/>
    <w:rsid w:val="00045481"/>
    <w:rsid w:val="00047D18"/>
    <w:rsid w:val="00053E49"/>
    <w:rsid w:val="00056BBB"/>
    <w:rsid w:val="00056D5A"/>
    <w:rsid w:val="00060085"/>
    <w:rsid w:val="00060F9A"/>
    <w:rsid w:val="00061813"/>
    <w:rsid w:val="00062837"/>
    <w:rsid w:val="00062EC5"/>
    <w:rsid w:val="0006489C"/>
    <w:rsid w:val="00065EC8"/>
    <w:rsid w:val="00067CD9"/>
    <w:rsid w:val="00070120"/>
    <w:rsid w:val="00070686"/>
    <w:rsid w:val="00073367"/>
    <w:rsid w:val="00073553"/>
    <w:rsid w:val="0007374A"/>
    <w:rsid w:val="0007399E"/>
    <w:rsid w:val="00076C75"/>
    <w:rsid w:val="00077255"/>
    <w:rsid w:val="000807C1"/>
    <w:rsid w:val="00080B70"/>
    <w:rsid w:val="000859FC"/>
    <w:rsid w:val="00085DC8"/>
    <w:rsid w:val="000879DE"/>
    <w:rsid w:val="00087ECA"/>
    <w:rsid w:val="00091528"/>
    <w:rsid w:val="00093A64"/>
    <w:rsid w:val="00096474"/>
    <w:rsid w:val="000A0A5E"/>
    <w:rsid w:val="000A3865"/>
    <w:rsid w:val="000A3BBA"/>
    <w:rsid w:val="000A4C89"/>
    <w:rsid w:val="000A74AE"/>
    <w:rsid w:val="000B2393"/>
    <w:rsid w:val="000B2E97"/>
    <w:rsid w:val="000B3641"/>
    <w:rsid w:val="000B46BC"/>
    <w:rsid w:val="000B7F14"/>
    <w:rsid w:val="000C0843"/>
    <w:rsid w:val="000C11B5"/>
    <w:rsid w:val="000C1931"/>
    <w:rsid w:val="000C2026"/>
    <w:rsid w:val="000C260B"/>
    <w:rsid w:val="000C3443"/>
    <w:rsid w:val="000C69E7"/>
    <w:rsid w:val="000D1893"/>
    <w:rsid w:val="000D2B9E"/>
    <w:rsid w:val="000E05E0"/>
    <w:rsid w:val="000E0F31"/>
    <w:rsid w:val="000E413E"/>
    <w:rsid w:val="000E443E"/>
    <w:rsid w:val="000E446B"/>
    <w:rsid w:val="000E5F3C"/>
    <w:rsid w:val="000E6202"/>
    <w:rsid w:val="000F0F99"/>
    <w:rsid w:val="000F1FC4"/>
    <w:rsid w:val="000F2F5E"/>
    <w:rsid w:val="000F4F3B"/>
    <w:rsid w:val="001008B2"/>
    <w:rsid w:val="00101147"/>
    <w:rsid w:val="00101A51"/>
    <w:rsid w:val="001027EE"/>
    <w:rsid w:val="00102A13"/>
    <w:rsid w:val="00103D60"/>
    <w:rsid w:val="0010463F"/>
    <w:rsid w:val="00106B37"/>
    <w:rsid w:val="0011166B"/>
    <w:rsid w:val="00112DD6"/>
    <w:rsid w:val="00114210"/>
    <w:rsid w:val="0011505E"/>
    <w:rsid w:val="00115516"/>
    <w:rsid w:val="00116A3E"/>
    <w:rsid w:val="00121CD9"/>
    <w:rsid w:val="00122310"/>
    <w:rsid w:val="00123D72"/>
    <w:rsid w:val="00125C26"/>
    <w:rsid w:val="001266EE"/>
    <w:rsid w:val="00127253"/>
    <w:rsid w:val="00132209"/>
    <w:rsid w:val="00132687"/>
    <w:rsid w:val="00133025"/>
    <w:rsid w:val="0013309F"/>
    <w:rsid w:val="00133D27"/>
    <w:rsid w:val="0013572B"/>
    <w:rsid w:val="00137651"/>
    <w:rsid w:val="001473F0"/>
    <w:rsid w:val="00147516"/>
    <w:rsid w:val="00147D3A"/>
    <w:rsid w:val="00147FDD"/>
    <w:rsid w:val="00151F5E"/>
    <w:rsid w:val="001525A4"/>
    <w:rsid w:val="001534CF"/>
    <w:rsid w:val="0015466B"/>
    <w:rsid w:val="00154AE0"/>
    <w:rsid w:val="0016066E"/>
    <w:rsid w:val="001606A6"/>
    <w:rsid w:val="0016101C"/>
    <w:rsid w:val="0016183E"/>
    <w:rsid w:val="00161A8E"/>
    <w:rsid w:val="0016240E"/>
    <w:rsid w:val="001637FF"/>
    <w:rsid w:val="00163F3D"/>
    <w:rsid w:val="0016418A"/>
    <w:rsid w:val="00166718"/>
    <w:rsid w:val="00177A14"/>
    <w:rsid w:val="00177A8B"/>
    <w:rsid w:val="00184CF0"/>
    <w:rsid w:val="001857A1"/>
    <w:rsid w:val="0018618F"/>
    <w:rsid w:val="00186FDD"/>
    <w:rsid w:val="001877DB"/>
    <w:rsid w:val="00190D79"/>
    <w:rsid w:val="00190EE2"/>
    <w:rsid w:val="001922C2"/>
    <w:rsid w:val="00193A25"/>
    <w:rsid w:val="001946AD"/>
    <w:rsid w:val="001947D7"/>
    <w:rsid w:val="0019502F"/>
    <w:rsid w:val="00197F2D"/>
    <w:rsid w:val="001A1781"/>
    <w:rsid w:val="001A3728"/>
    <w:rsid w:val="001A546F"/>
    <w:rsid w:val="001A6BDF"/>
    <w:rsid w:val="001B13B4"/>
    <w:rsid w:val="001B1762"/>
    <w:rsid w:val="001B338E"/>
    <w:rsid w:val="001B5F8D"/>
    <w:rsid w:val="001B7F59"/>
    <w:rsid w:val="001C01FE"/>
    <w:rsid w:val="001C066F"/>
    <w:rsid w:val="001C1E2A"/>
    <w:rsid w:val="001C3E9B"/>
    <w:rsid w:val="001C4E8B"/>
    <w:rsid w:val="001C5716"/>
    <w:rsid w:val="001D172A"/>
    <w:rsid w:val="001D181F"/>
    <w:rsid w:val="001D3D47"/>
    <w:rsid w:val="001D4710"/>
    <w:rsid w:val="001D5B18"/>
    <w:rsid w:val="001D605E"/>
    <w:rsid w:val="001D6683"/>
    <w:rsid w:val="001D6F4F"/>
    <w:rsid w:val="001E01AC"/>
    <w:rsid w:val="001E0A69"/>
    <w:rsid w:val="001E38BC"/>
    <w:rsid w:val="001E4547"/>
    <w:rsid w:val="001E58CD"/>
    <w:rsid w:val="001E6A47"/>
    <w:rsid w:val="001E6FF3"/>
    <w:rsid w:val="001E78B9"/>
    <w:rsid w:val="001F0545"/>
    <w:rsid w:val="001F0A4D"/>
    <w:rsid w:val="001F2D5A"/>
    <w:rsid w:val="001F47CE"/>
    <w:rsid w:val="001F4D77"/>
    <w:rsid w:val="001F5263"/>
    <w:rsid w:val="001F70E4"/>
    <w:rsid w:val="00201EF2"/>
    <w:rsid w:val="00202946"/>
    <w:rsid w:val="002041C5"/>
    <w:rsid w:val="002051F9"/>
    <w:rsid w:val="00206168"/>
    <w:rsid w:val="00210D14"/>
    <w:rsid w:val="00211723"/>
    <w:rsid w:val="002118BE"/>
    <w:rsid w:val="002130CD"/>
    <w:rsid w:val="002132F2"/>
    <w:rsid w:val="00214210"/>
    <w:rsid w:val="002149C0"/>
    <w:rsid w:val="00216BEE"/>
    <w:rsid w:val="00220817"/>
    <w:rsid w:val="00220AA4"/>
    <w:rsid w:val="00220BBB"/>
    <w:rsid w:val="00220D4C"/>
    <w:rsid w:val="002229D3"/>
    <w:rsid w:val="0022427C"/>
    <w:rsid w:val="0022530F"/>
    <w:rsid w:val="002260D2"/>
    <w:rsid w:val="00226742"/>
    <w:rsid w:val="00231627"/>
    <w:rsid w:val="00231A6B"/>
    <w:rsid w:val="00231C4A"/>
    <w:rsid w:val="002340C3"/>
    <w:rsid w:val="00237F79"/>
    <w:rsid w:val="0024037A"/>
    <w:rsid w:val="00243A95"/>
    <w:rsid w:val="002453BC"/>
    <w:rsid w:val="002455D2"/>
    <w:rsid w:val="00246E97"/>
    <w:rsid w:val="00247BF7"/>
    <w:rsid w:val="0025035F"/>
    <w:rsid w:val="002520FA"/>
    <w:rsid w:val="00252FE1"/>
    <w:rsid w:val="00253749"/>
    <w:rsid w:val="00254742"/>
    <w:rsid w:val="00255860"/>
    <w:rsid w:val="002558BC"/>
    <w:rsid w:val="00256522"/>
    <w:rsid w:val="00256EEF"/>
    <w:rsid w:val="00262A66"/>
    <w:rsid w:val="00263554"/>
    <w:rsid w:val="002652AD"/>
    <w:rsid w:val="0026780C"/>
    <w:rsid w:val="0027096A"/>
    <w:rsid w:val="00270C45"/>
    <w:rsid w:val="002733A9"/>
    <w:rsid w:val="002736C7"/>
    <w:rsid w:val="002744A7"/>
    <w:rsid w:val="0027764E"/>
    <w:rsid w:val="00277985"/>
    <w:rsid w:val="00277BD4"/>
    <w:rsid w:val="0028017E"/>
    <w:rsid w:val="002816EE"/>
    <w:rsid w:val="002839FB"/>
    <w:rsid w:val="00285519"/>
    <w:rsid w:val="002873A2"/>
    <w:rsid w:val="00287989"/>
    <w:rsid w:val="00287A26"/>
    <w:rsid w:val="00290D09"/>
    <w:rsid w:val="0029125E"/>
    <w:rsid w:val="00292D74"/>
    <w:rsid w:val="002939A7"/>
    <w:rsid w:val="0029620E"/>
    <w:rsid w:val="002A07D2"/>
    <w:rsid w:val="002A316B"/>
    <w:rsid w:val="002A31E6"/>
    <w:rsid w:val="002A35E3"/>
    <w:rsid w:val="002A6019"/>
    <w:rsid w:val="002A75C1"/>
    <w:rsid w:val="002B02E5"/>
    <w:rsid w:val="002B3B00"/>
    <w:rsid w:val="002B67DB"/>
    <w:rsid w:val="002B74A2"/>
    <w:rsid w:val="002B751D"/>
    <w:rsid w:val="002C0840"/>
    <w:rsid w:val="002C0E52"/>
    <w:rsid w:val="002C105B"/>
    <w:rsid w:val="002C264D"/>
    <w:rsid w:val="002C594F"/>
    <w:rsid w:val="002D0148"/>
    <w:rsid w:val="002D09DF"/>
    <w:rsid w:val="002D0B97"/>
    <w:rsid w:val="002D12BF"/>
    <w:rsid w:val="002D3CDE"/>
    <w:rsid w:val="002D5A24"/>
    <w:rsid w:val="002D758D"/>
    <w:rsid w:val="002E044F"/>
    <w:rsid w:val="002E28A5"/>
    <w:rsid w:val="002E317B"/>
    <w:rsid w:val="002E3BC8"/>
    <w:rsid w:val="002E490D"/>
    <w:rsid w:val="002E6C07"/>
    <w:rsid w:val="002E6FF4"/>
    <w:rsid w:val="002E7440"/>
    <w:rsid w:val="002F0504"/>
    <w:rsid w:val="002F0CD7"/>
    <w:rsid w:val="002F1761"/>
    <w:rsid w:val="002F178A"/>
    <w:rsid w:val="002F3AC0"/>
    <w:rsid w:val="002F52AC"/>
    <w:rsid w:val="002F52CF"/>
    <w:rsid w:val="002F6896"/>
    <w:rsid w:val="00300F81"/>
    <w:rsid w:val="00300F8B"/>
    <w:rsid w:val="0030174D"/>
    <w:rsid w:val="00301A89"/>
    <w:rsid w:val="00302985"/>
    <w:rsid w:val="00310D20"/>
    <w:rsid w:val="0031120D"/>
    <w:rsid w:val="00315D06"/>
    <w:rsid w:val="0031707E"/>
    <w:rsid w:val="003176DE"/>
    <w:rsid w:val="00317E83"/>
    <w:rsid w:val="003213AF"/>
    <w:rsid w:val="00321926"/>
    <w:rsid w:val="00322495"/>
    <w:rsid w:val="003238A6"/>
    <w:rsid w:val="003248A6"/>
    <w:rsid w:val="00327247"/>
    <w:rsid w:val="00327F5A"/>
    <w:rsid w:val="00331412"/>
    <w:rsid w:val="00331799"/>
    <w:rsid w:val="00331B92"/>
    <w:rsid w:val="00337FFA"/>
    <w:rsid w:val="003435E3"/>
    <w:rsid w:val="0034509B"/>
    <w:rsid w:val="0034692E"/>
    <w:rsid w:val="003470D0"/>
    <w:rsid w:val="00351991"/>
    <w:rsid w:val="003553E3"/>
    <w:rsid w:val="00355410"/>
    <w:rsid w:val="00355EE2"/>
    <w:rsid w:val="003602CC"/>
    <w:rsid w:val="00360B77"/>
    <w:rsid w:val="00363867"/>
    <w:rsid w:val="00363992"/>
    <w:rsid w:val="00364DAB"/>
    <w:rsid w:val="00366C65"/>
    <w:rsid w:val="003674FA"/>
    <w:rsid w:val="0037047D"/>
    <w:rsid w:val="00370B8C"/>
    <w:rsid w:val="00375D49"/>
    <w:rsid w:val="00376EE2"/>
    <w:rsid w:val="00382647"/>
    <w:rsid w:val="0038645D"/>
    <w:rsid w:val="003919C5"/>
    <w:rsid w:val="00395A6A"/>
    <w:rsid w:val="00397D55"/>
    <w:rsid w:val="003A048F"/>
    <w:rsid w:val="003A209F"/>
    <w:rsid w:val="003A3DAA"/>
    <w:rsid w:val="003B09CA"/>
    <w:rsid w:val="003B0A68"/>
    <w:rsid w:val="003B45E0"/>
    <w:rsid w:val="003B4CE5"/>
    <w:rsid w:val="003B7FAD"/>
    <w:rsid w:val="003C0FE1"/>
    <w:rsid w:val="003C12B6"/>
    <w:rsid w:val="003C4053"/>
    <w:rsid w:val="003C702D"/>
    <w:rsid w:val="003C7F77"/>
    <w:rsid w:val="003D0CEE"/>
    <w:rsid w:val="003D3D1F"/>
    <w:rsid w:val="003D3FDE"/>
    <w:rsid w:val="003E0496"/>
    <w:rsid w:val="003E08E4"/>
    <w:rsid w:val="003E49D1"/>
    <w:rsid w:val="003E62BA"/>
    <w:rsid w:val="003E66DD"/>
    <w:rsid w:val="003E6A24"/>
    <w:rsid w:val="003F0C3B"/>
    <w:rsid w:val="003F1914"/>
    <w:rsid w:val="003F3406"/>
    <w:rsid w:val="003F3FFF"/>
    <w:rsid w:val="003F46FE"/>
    <w:rsid w:val="003F4C32"/>
    <w:rsid w:val="00400384"/>
    <w:rsid w:val="00400FF1"/>
    <w:rsid w:val="00404B09"/>
    <w:rsid w:val="00405698"/>
    <w:rsid w:val="00406AA7"/>
    <w:rsid w:val="00413C0E"/>
    <w:rsid w:val="004156B4"/>
    <w:rsid w:val="0041629E"/>
    <w:rsid w:val="004176AA"/>
    <w:rsid w:val="00420B14"/>
    <w:rsid w:val="00421C87"/>
    <w:rsid w:val="00423E0A"/>
    <w:rsid w:val="00424B3B"/>
    <w:rsid w:val="004255E5"/>
    <w:rsid w:val="00426A8F"/>
    <w:rsid w:val="00431EB8"/>
    <w:rsid w:val="004327B1"/>
    <w:rsid w:val="00432BE2"/>
    <w:rsid w:val="0043407B"/>
    <w:rsid w:val="00434591"/>
    <w:rsid w:val="00434621"/>
    <w:rsid w:val="0043492A"/>
    <w:rsid w:val="00440268"/>
    <w:rsid w:val="00440A6A"/>
    <w:rsid w:val="00440A9B"/>
    <w:rsid w:val="00443FC4"/>
    <w:rsid w:val="0044515D"/>
    <w:rsid w:val="00447B45"/>
    <w:rsid w:val="00447D95"/>
    <w:rsid w:val="0045208C"/>
    <w:rsid w:val="004536D2"/>
    <w:rsid w:val="004617E1"/>
    <w:rsid w:val="00462311"/>
    <w:rsid w:val="00463BF1"/>
    <w:rsid w:val="00463DB2"/>
    <w:rsid w:val="00465735"/>
    <w:rsid w:val="00465BAC"/>
    <w:rsid w:val="00466F89"/>
    <w:rsid w:val="0047346F"/>
    <w:rsid w:val="0047759C"/>
    <w:rsid w:val="00477E6E"/>
    <w:rsid w:val="00480201"/>
    <w:rsid w:val="004812CB"/>
    <w:rsid w:val="004818BF"/>
    <w:rsid w:val="00484131"/>
    <w:rsid w:val="0048769B"/>
    <w:rsid w:val="00490426"/>
    <w:rsid w:val="00492693"/>
    <w:rsid w:val="004932E4"/>
    <w:rsid w:val="00496EFB"/>
    <w:rsid w:val="00497B6C"/>
    <w:rsid w:val="004A0914"/>
    <w:rsid w:val="004A2881"/>
    <w:rsid w:val="004A294D"/>
    <w:rsid w:val="004A30D1"/>
    <w:rsid w:val="004A30DB"/>
    <w:rsid w:val="004A38ED"/>
    <w:rsid w:val="004A3A2B"/>
    <w:rsid w:val="004A3B45"/>
    <w:rsid w:val="004A5117"/>
    <w:rsid w:val="004A5169"/>
    <w:rsid w:val="004A711D"/>
    <w:rsid w:val="004A787F"/>
    <w:rsid w:val="004B09DE"/>
    <w:rsid w:val="004B2816"/>
    <w:rsid w:val="004B3BBC"/>
    <w:rsid w:val="004B42BB"/>
    <w:rsid w:val="004B701C"/>
    <w:rsid w:val="004B71CD"/>
    <w:rsid w:val="004C1B9B"/>
    <w:rsid w:val="004C2F4F"/>
    <w:rsid w:val="004C611C"/>
    <w:rsid w:val="004D024F"/>
    <w:rsid w:val="004D03B8"/>
    <w:rsid w:val="004D5091"/>
    <w:rsid w:val="004D5A3F"/>
    <w:rsid w:val="004D633D"/>
    <w:rsid w:val="004D6961"/>
    <w:rsid w:val="004E49E1"/>
    <w:rsid w:val="004F4FE2"/>
    <w:rsid w:val="004F55DE"/>
    <w:rsid w:val="004F6873"/>
    <w:rsid w:val="004F7C37"/>
    <w:rsid w:val="00500022"/>
    <w:rsid w:val="00500832"/>
    <w:rsid w:val="005008D5"/>
    <w:rsid w:val="00500D9C"/>
    <w:rsid w:val="00501F72"/>
    <w:rsid w:val="00502A8B"/>
    <w:rsid w:val="0050367B"/>
    <w:rsid w:val="00506338"/>
    <w:rsid w:val="0051288F"/>
    <w:rsid w:val="00512FE7"/>
    <w:rsid w:val="00513370"/>
    <w:rsid w:val="005149E9"/>
    <w:rsid w:val="005151B6"/>
    <w:rsid w:val="00516587"/>
    <w:rsid w:val="00516F14"/>
    <w:rsid w:val="00522CC4"/>
    <w:rsid w:val="0052445E"/>
    <w:rsid w:val="0052509B"/>
    <w:rsid w:val="00526E9D"/>
    <w:rsid w:val="005300FE"/>
    <w:rsid w:val="00531EBB"/>
    <w:rsid w:val="00534E57"/>
    <w:rsid w:val="00535A9A"/>
    <w:rsid w:val="00537476"/>
    <w:rsid w:val="00537E67"/>
    <w:rsid w:val="005409AF"/>
    <w:rsid w:val="00545042"/>
    <w:rsid w:val="00546316"/>
    <w:rsid w:val="00546E2D"/>
    <w:rsid w:val="005509C2"/>
    <w:rsid w:val="00551E9E"/>
    <w:rsid w:val="00551F40"/>
    <w:rsid w:val="00554199"/>
    <w:rsid w:val="005548AA"/>
    <w:rsid w:val="00555125"/>
    <w:rsid w:val="00556829"/>
    <w:rsid w:val="00557DE0"/>
    <w:rsid w:val="00560CBC"/>
    <w:rsid w:val="0056172F"/>
    <w:rsid w:val="00562BE0"/>
    <w:rsid w:val="00563615"/>
    <w:rsid w:val="00565E27"/>
    <w:rsid w:val="00566206"/>
    <w:rsid w:val="00566AEE"/>
    <w:rsid w:val="0056706F"/>
    <w:rsid w:val="00567C10"/>
    <w:rsid w:val="00571427"/>
    <w:rsid w:val="00572A2B"/>
    <w:rsid w:val="00575D5B"/>
    <w:rsid w:val="0058041A"/>
    <w:rsid w:val="00580AD2"/>
    <w:rsid w:val="005811B3"/>
    <w:rsid w:val="00581DB0"/>
    <w:rsid w:val="00583CDC"/>
    <w:rsid w:val="005845A2"/>
    <w:rsid w:val="00592343"/>
    <w:rsid w:val="005925F4"/>
    <w:rsid w:val="00593391"/>
    <w:rsid w:val="00594A03"/>
    <w:rsid w:val="00595B97"/>
    <w:rsid w:val="00595ECF"/>
    <w:rsid w:val="00596BAC"/>
    <w:rsid w:val="005979C3"/>
    <w:rsid w:val="005A24B9"/>
    <w:rsid w:val="005A4400"/>
    <w:rsid w:val="005A657D"/>
    <w:rsid w:val="005B11D1"/>
    <w:rsid w:val="005C0B64"/>
    <w:rsid w:val="005C0C97"/>
    <w:rsid w:val="005C10D0"/>
    <w:rsid w:val="005C11D5"/>
    <w:rsid w:val="005C3151"/>
    <w:rsid w:val="005C4E28"/>
    <w:rsid w:val="005C57AE"/>
    <w:rsid w:val="005D0261"/>
    <w:rsid w:val="005D0A11"/>
    <w:rsid w:val="005D0B8E"/>
    <w:rsid w:val="005D2193"/>
    <w:rsid w:val="005D2567"/>
    <w:rsid w:val="005D35F2"/>
    <w:rsid w:val="005D4BAC"/>
    <w:rsid w:val="005D71E5"/>
    <w:rsid w:val="005D7A3B"/>
    <w:rsid w:val="005E2B63"/>
    <w:rsid w:val="005E45DA"/>
    <w:rsid w:val="005E5C02"/>
    <w:rsid w:val="005E7EE8"/>
    <w:rsid w:val="005F03BD"/>
    <w:rsid w:val="005F0ECF"/>
    <w:rsid w:val="005F3627"/>
    <w:rsid w:val="005F4EA4"/>
    <w:rsid w:val="005F5082"/>
    <w:rsid w:val="005F5A6C"/>
    <w:rsid w:val="006048DC"/>
    <w:rsid w:val="00605999"/>
    <w:rsid w:val="00607FC3"/>
    <w:rsid w:val="006113A8"/>
    <w:rsid w:val="00612759"/>
    <w:rsid w:val="00612D35"/>
    <w:rsid w:val="0061352A"/>
    <w:rsid w:val="00613B85"/>
    <w:rsid w:val="00613BE2"/>
    <w:rsid w:val="0061466C"/>
    <w:rsid w:val="00615960"/>
    <w:rsid w:val="00615BA7"/>
    <w:rsid w:val="00616120"/>
    <w:rsid w:val="00616249"/>
    <w:rsid w:val="0061650A"/>
    <w:rsid w:val="00616D22"/>
    <w:rsid w:val="00616E73"/>
    <w:rsid w:val="0061772F"/>
    <w:rsid w:val="00622360"/>
    <w:rsid w:val="00622F66"/>
    <w:rsid w:val="006233EC"/>
    <w:rsid w:val="0062519A"/>
    <w:rsid w:val="00625AA4"/>
    <w:rsid w:val="00625C93"/>
    <w:rsid w:val="0062680C"/>
    <w:rsid w:val="00626BAB"/>
    <w:rsid w:val="00626DC3"/>
    <w:rsid w:val="006276CA"/>
    <w:rsid w:val="00627F8D"/>
    <w:rsid w:val="006342EB"/>
    <w:rsid w:val="006369BC"/>
    <w:rsid w:val="00636BBC"/>
    <w:rsid w:val="00637319"/>
    <w:rsid w:val="0063796B"/>
    <w:rsid w:val="00637BBF"/>
    <w:rsid w:val="00640D56"/>
    <w:rsid w:val="00642BEF"/>
    <w:rsid w:val="0064447C"/>
    <w:rsid w:val="00644B71"/>
    <w:rsid w:val="006455A8"/>
    <w:rsid w:val="006457E4"/>
    <w:rsid w:val="006465C5"/>
    <w:rsid w:val="006468FC"/>
    <w:rsid w:val="00653BF3"/>
    <w:rsid w:val="00654219"/>
    <w:rsid w:val="00654953"/>
    <w:rsid w:val="006667A8"/>
    <w:rsid w:val="0066712A"/>
    <w:rsid w:val="00667807"/>
    <w:rsid w:val="00667BF2"/>
    <w:rsid w:val="006705B5"/>
    <w:rsid w:val="00672D1C"/>
    <w:rsid w:val="0067676E"/>
    <w:rsid w:val="00677DE5"/>
    <w:rsid w:val="006856D7"/>
    <w:rsid w:val="006911AC"/>
    <w:rsid w:val="00692B3A"/>
    <w:rsid w:val="00697555"/>
    <w:rsid w:val="006A1EBD"/>
    <w:rsid w:val="006A2AB1"/>
    <w:rsid w:val="006A3039"/>
    <w:rsid w:val="006B16F2"/>
    <w:rsid w:val="006B1C45"/>
    <w:rsid w:val="006B1E6D"/>
    <w:rsid w:val="006B2FD2"/>
    <w:rsid w:val="006B3241"/>
    <w:rsid w:val="006B69E7"/>
    <w:rsid w:val="006B7BCD"/>
    <w:rsid w:val="006C064C"/>
    <w:rsid w:val="006C10C2"/>
    <w:rsid w:val="006C1FA7"/>
    <w:rsid w:val="006C2C20"/>
    <w:rsid w:val="006C4791"/>
    <w:rsid w:val="006C4B67"/>
    <w:rsid w:val="006C5130"/>
    <w:rsid w:val="006C55DC"/>
    <w:rsid w:val="006C58F0"/>
    <w:rsid w:val="006D0142"/>
    <w:rsid w:val="006D0160"/>
    <w:rsid w:val="006D05AC"/>
    <w:rsid w:val="006D0D7F"/>
    <w:rsid w:val="006D1266"/>
    <w:rsid w:val="006D2430"/>
    <w:rsid w:val="006D5BF4"/>
    <w:rsid w:val="006D5E52"/>
    <w:rsid w:val="006D7F98"/>
    <w:rsid w:val="006E025B"/>
    <w:rsid w:val="006E05C9"/>
    <w:rsid w:val="006E1DD8"/>
    <w:rsid w:val="006E25A1"/>
    <w:rsid w:val="006E4D77"/>
    <w:rsid w:val="006E59FF"/>
    <w:rsid w:val="006E5D8B"/>
    <w:rsid w:val="006E65DD"/>
    <w:rsid w:val="006F1710"/>
    <w:rsid w:val="006F2AC4"/>
    <w:rsid w:val="006F3FE4"/>
    <w:rsid w:val="006F5C65"/>
    <w:rsid w:val="006F5F21"/>
    <w:rsid w:val="006F72DF"/>
    <w:rsid w:val="0070011D"/>
    <w:rsid w:val="00702910"/>
    <w:rsid w:val="00703C94"/>
    <w:rsid w:val="00712E94"/>
    <w:rsid w:val="00713518"/>
    <w:rsid w:val="007153D5"/>
    <w:rsid w:val="00716113"/>
    <w:rsid w:val="00717A45"/>
    <w:rsid w:val="00722828"/>
    <w:rsid w:val="00722F00"/>
    <w:rsid w:val="007253CC"/>
    <w:rsid w:val="007278AC"/>
    <w:rsid w:val="00732BF1"/>
    <w:rsid w:val="00734DC4"/>
    <w:rsid w:val="00740009"/>
    <w:rsid w:val="00740338"/>
    <w:rsid w:val="0074044B"/>
    <w:rsid w:val="00741196"/>
    <w:rsid w:val="00752224"/>
    <w:rsid w:val="00752E71"/>
    <w:rsid w:val="00757110"/>
    <w:rsid w:val="00757A71"/>
    <w:rsid w:val="00762C48"/>
    <w:rsid w:val="00765856"/>
    <w:rsid w:val="00771BAB"/>
    <w:rsid w:val="00771CF3"/>
    <w:rsid w:val="00776188"/>
    <w:rsid w:val="007762DB"/>
    <w:rsid w:val="00776CC1"/>
    <w:rsid w:val="007801C1"/>
    <w:rsid w:val="007804FD"/>
    <w:rsid w:val="007831A4"/>
    <w:rsid w:val="00784550"/>
    <w:rsid w:val="00797021"/>
    <w:rsid w:val="007A6E49"/>
    <w:rsid w:val="007B2C9C"/>
    <w:rsid w:val="007B47FB"/>
    <w:rsid w:val="007B687B"/>
    <w:rsid w:val="007B7668"/>
    <w:rsid w:val="007C364B"/>
    <w:rsid w:val="007C5001"/>
    <w:rsid w:val="007C5627"/>
    <w:rsid w:val="007D016C"/>
    <w:rsid w:val="007D0540"/>
    <w:rsid w:val="007D2816"/>
    <w:rsid w:val="007D31BE"/>
    <w:rsid w:val="007D558D"/>
    <w:rsid w:val="007D7B02"/>
    <w:rsid w:val="007E177E"/>
    <w:rsid w:val="007E260B"/>
    <w:rsid w:val="007E3538"/>
    <w:rsid w:val="007E469E"/>
    <w:rsid w:val="007F03FF"/>
    <w:rsid w:val="007F1CAB"/>
    <w:rsid w:val="007F4AD5"/>
    <w:rsid w:val="007F504B"/>
    <w:rsid w:val="007F5DD1"/>
    <w:rsid w:val="007F5F81"/>
    <w:rsid w:val="007F69BE"/>
    <w:rsid w:val="007F78A8"/>
    <w:rsid w:val="0080009E"/>
    <w:rsid w:val="00800151"/>
    <w:rsid w:val="008006F4"/>
    <w:rsid w:val="008021E1"/>
    <w:rsid w:val="00804372"/>
    <w:rsid w:val="00804378"/>
    <w:rsid w:val="00805350"/>
    <w:rsid w:val="008071C7"/>
    <w:rsid w:val="00807641"/>
    <w:rsid w:val="0081010E"/>
    <w:rsid w:val="008112C7"/>
    <w:rsid w:val="0081171B"/>
    <w:rsid w:val="0081234D"/>
    <w:rsid w:val="008143EF"/>
    <w:rsid w:val="00814D9D"/>
    <w:rsid w:val="00820A92"/>
    <w:rsid w:val="00820CDE"/>
    <w:rsid w:val="0082442A"/>
    <w:rsid w:val="00831094"/>
    <w:rsid w:val="00831837"/>
    <w:rsid w:val="00832B3B"/>
    <w:rsid w:val="0083309A"/>
    <w:rsid w:val="00833D9C"/>
    <w:rsid w:val="008348C5"/>
    <w:rsid w:val="0083616D"/>
    <w:rsid w:val="00837AA0"/>
    <w:rsid w:val="00837F82"/>
    <w:rsid w:val="00840252"/>
    <w:rsid w:val="00842382"/>
    <w:rsid w:val="00845BC6"/>
    <w:rsid w:val="00845CF1"/>
    <w:rsid w:val="00847637"/>
    <w:rsid w:val="008477B8"/>
    <w:rsid w:val="008478DA"/>
    <w:rsid w:val="00850B1B"/>
    <w:rsid w:val="0085344C"/>
    <w:rsid w:val="00853B89"/>
    <w:rsid w:val="00854DB3"/>
    <w:rsid w:val="00855CA5"/>
    <w:rsid w:val="0085628D"/>
    <w:rsid w:val="0085763E"/>
    <w:rsid w:val="00860100"/>
    <w:rsid w:val="00860235"/>
    <w:rsid w:val="0086086C"/>
    <w:rsid w:val="008609CA"/>
    <w:rsid w:val="0086261E"/>
    <w:rsid w:val="00863368"/>
    <w:rsid w:val="00863FF2"/>
    <w:rsid w:val="0086475F"/>
    <w:rsid w:val="008671A8"/>
    <w:rsid w:val="008710EE"/>
    <w:rsid w:val="00872F2E"/>
    <w:rsid w:val="0087449A"/>
    <w:rsid w:val="0087665B"/>
    <w:rsid w:val="0087787B"/>
    <w:rsid w:val="00877A0E"/>
    <w:rsid w:val="00880063"/>
    <w:rsid w:val="00884BE7"/>
    <w:rsid w:val="00885D1E"/>
    <w:rsid w:val="00886CEF"/>
    <w:rsid w:val="0088724D"/>
    <w:rsid w:val="008877CB"/>
    <w:rsid w:val="00887C1F"/>
    <w:rsid w:val="00890CD1"/>
    <w:rsid w:val="00890DBB"/>
    <w:rsid w:val="00891CF8"/>
    <w:rsid w:val="00892128"/>
    <w:rsid w:val="00894CD4"/>
    <w:rsid w:val="00896D8D"/>
    <w:rsid w:val="008A1738"/>
    <w:rsid w:val="008A309F"/>
    <w:rsid w:val="008A4E3A"/>
    <w:rsid w:val="008A607E"/>
    <w:rsid w:val="008B0799"/>
    <w:rsid w:val="008B0ADC"/>
    <w:rsid w:val="008B14D2"/>
    <w:rsid w:val="008B185A"/>
    <w:rsid w:val="008B1A6E"/>
    <w:rsid w:val="008B1A8C"/>
    <w:rsid w:val="008B322B"/>
    <w:rsid w:val="008B4B48"/>
    <w:rsid w:val="008B4CC1"/>
    <w:rsid w:val="008B52AA"/>
    <w:rsid w:val="008B55AA"/>
    <w:rsid w:val="008C09E1"/>
    <w:rsid w:val="008C4DA9"/>
    <w:rsid w:val="008C54D3"/>
    <w:rsid w:val="008C58D3"/>
    <w:rsid w:val="008C5A1D"/>
    <w:rsid w:val="008C6AF8"/>
    <w:rsid w:val="008C6B49"/>
    <w:rsid w:val="008D3F56"/>
    <w:rsid w:val="008D422D"/>
    <w:rsid w:val="008D63C7"/>
    <w:rsid w:val="008E273A"/>
    <w:rsid w:val="008E460C"/>
    <w:rsid w:val="008E49EB"/>
    <w:rsid w:val="008F0DE0"/>
    <w:rsid w:val="008F1375"/>
    <w:rsid w:val="008F5F13"/>
    <w:rsid w:val="008F6027"/>
    <w:rsid w:val="008F7C1E"/>
    <w:rsid w:val="0090282B"/>
    <w:rsid w:val="00902C2D"/>
    <w:rsid w:val="0090337A"/>
    <w:rsid w:val="00904946"/>
    <w:rsid w:val="00904D02"/>
    <w:rsid w:val="00904E47"/>
    <w:rsid w:val="00904F99"/>
    <w:rsid w:val="00905313"/>
    <w:rsid w:val="009077BD"/>
    <w:rsid w:val="0091182C"/>
    <w:rsid w:val="009124C4"/>
    <w:rsid w:val="009169B5"/>
    <w:rsid w:val="00916B75"/>
    <w:rsid w:val="00921654"/>
    <w:rsid w:val="009244F6"/>
    <w:rsid w:val="00925055"/>
    <w:rsid w:val="00925CFC"/>
    <w:rsid w:val="00927F97"/>
    <w:rsid w:val="00930E0E"/>
    <w:rsid w:val="009318C2"/>
    <w:rsid w:val="00931B41"/>
    <w:rsid w:val="00931B8C"/>
    <w:rsid w:val="009331E3"/>
    <w:rsid w:val="00933D2B"/>
    <w:rsid w:val="009342A6"/>
    <w:rsid w:val="009373F7"/>
    <w:rsid w:val="0093747F"/>
    <w:rsid w:val="0094009F"/>
    <w:rsid w:val="009403AD"/>
    <w:rsid w:val="00940763"/>
    <w:rsid w:val="00941197"/>
    <w:rsid w:val="00942040"/>
    <w:rsid w:val="00942227"/>
    <w:rsid w:val="00942A98"/>
    <w:rsid w:val="00942B23"/>
    <w:rsid w:val="009445AE"/>
    <w:rsid w:val="0094543F"/>
    <w:rsid w:val="0094605D"/>
    <w:rsid w:val="0094668C"/>
    <w:rsid w:val="00946C2A"/>
    <w:rsid w:val="00946D01"/>
    <w:rsid w:val="00950B55"/>
    <w:rsid w:val="00950ED4"/>
    <w:rsid w:val="00951230"/>
    <w:rsid w:val="00952AE7"/>
    <w:rsid w:val="009535AF"/>
    <w:rsid w:val="009542A9"/>
    <w:rsid w:val="00954FF9"/>
    <w:rsid w:val="00956D80"/>
    <w:rsid w:val="009604B7"/>
    <w:rsid w:val="0096263A"/>
    <w:rsid w:val="00966660"/>
    <w:rsid w:val="00966BE5"/>
    <w:rsid w:val="00971286"/>
    <w:rsid w:val="00971851"/>
    <w:rsid w:val="0097247B"/>
    <w:rsid w:val="00974A63"/>
    <w:rsid w:val="00975CE9"/>
    <w:rsid w:val="009802A3"/>
    <w:rsid w:val="0098052A"/>
    <w:rsid w:val="00982C5D"/>
    <w:rsid w:val="00983DD1"/>
    <w:rsid w:val="00984349"/>
    <w:rsid w:val="00984C5E"/>
    <w:rsid w:val="00986D1D"/>
    <w:rsid w:val="0099215C"/>
    <w:rsid w:val="00993A99"/>
    <w:rsid w:val="00994D4F"/>
    <w:rsid w:val="00995B90"/>
    <w:rsid w:val="00996824"/>
    <w:rsid w:val="00996DA3"/>
    <w:rsid w:val="009972EB"/>
    <w:rsid w:val="009A13C6"/>
    <w:rsid w:val="009A3FDC"/>
    <w:rsid w:val="009A4498"/>
    <w:rsid w:val="009A5972"/>
    <w:rsid w:val="009A5FC5"/>
    <w:rsid w:val="009B06AB"/>
    <w:rsid w:val="009B1E9A"/>
    <w:rsid w:val="009B40BE"/>
    <w:rsid w:val="009B53A0"/>
    <w:rsid w:val="009B57DD"/>
    <w:rsid w:val="009B632D"/>
    <w:rsid w:val="009C3F69"/>
    <w:rsid w:val="009C4652"/>
    <w:rsid w:val="009C49D6"/>
    <w:rsid w:val="009C4D7B"/>
    <w:rsid w:val="009C61F6"/>
    <w:rsid w:val="009C71C3"/>
    <w:rsid w:val="009C740A"/>
    <w:rsid w:val="009C7FAD"/>
    <w:rsid w:val="009D23DC"/>
    <w:rsid w:val="009D26D3"/>
    <w:rsid w:val="009D3EA6"/>
    <w:rsid w:val="009D417A"/>
    <w:rsid w:val="009D4705"/>
    <w:rsid w:val="009D54D6"/>
    <w:rsid w:val="009D6C3C"/>
    <w:rsid w:val="009E000B"/>
    <w:rsid w:val="009E1BA4"/>
    <w:rsid w:val="009E2351"/>
    <w:rsid w:val="009E24CC"/>
    <w:rsid w:val="009E3019"/>
    <w:rsid w:val="009E402C"/>
    <w:rsid w:val="009E4209"/>
    <w:rsid w:val="009E4375"/>
    <w:rsid w:val="009E47F9"/>
    <w:rsid w:val="009E4B95"/>
    <w:rsid w:val="009E5D5F"/>
    <w:rsid w:val="009E5F9D"/>
    <w:rsid w:val="009F0DB5"/>
    <w:rsid w:val="009F0EDF"/>
    <w:rsid w:val="009F2B9A"/>
    <w:rsid w:val="009F372E"/>
    <w:rsid w:val="009F618A"/>
    <w:rsid w:val="00A0064C"/>
    <w:rsid w:val="00A01E67"/>
    <w:rsid w:val="00A024DF"/>
    <w:rsid w:val="00A03804"/>
    <w:rsid w:val="00A0488A"/>
    <w:rsid w:val="00A05868"/>
    <w:rsid w:val="00A07B2B"/>
    <w:rsid w:val="00A1401A"/>
    <w:rsid w:val="00A16FEF"/>
    <w:rsid w:val="00A170A8"/>
    <w:rsid w:val="00A20303"/>
    <w:rsid w:val="00A20ADB"/>
    <w:rsid w:val="00A2154D"/>
    <w:rsid w:val="00A224A0"/>
    <w:rsid w:val="00A25786"/>
    <w:rsid w:val="00A30F7C"/>
    <w:rsid w:val="00A34AA7"/>
    <w:rsid w:val="00A35EB7"/>
    <w:rsid w:val="00A36794"/>
    <w:rsid w:val="00A3704E"/>
    <w:rsid w:val="00A37557"/>
    <w:rsid w:val="00A37580"/>
    <w:rsid w:val="00A40F4B"/>
    <w:rsid w:val="00A42E16"/>
    <w:rsid w:val="00A4372D"/>
    <w:rsid w:val="00A458B5"/>
    <w:rsid w:val="00A458D4"/>
    <w:rsid w:val="00A46033"/>
    <w:rsid w:val="00A47E7A"/>
    <w:rsid w:val="00A5178C"/>
    <w:rsid w:val="00A51845"/>
    <w:rsid w:val="00A51AF5"/>
    <w:rsid w:val="00A51B24"/>
    <w:rsid w:val="00A51BFF"/>
    <w:rsid w:val="00A521DA"/>
    <w:rsid w:val="00A53124"/>
    <w:rsid w:val="00A54669"/>
    <w:rsid w:val="00A56A99"/>
    <w:rsid w:val="00A607A6"/>
    <w:rsid w:val="00A61889"/>
    <w:rsid w:val="00A628A0"/>
    <w:rsid w:val="00A64CF1"/>
    <w:rsid w:val="00A66376"/>
    <w:rsid w:val="00A6654C"/>
    <w:rsid w:val="00A665EB"/>
    <w:rsid w:val="00A709A3"/>
    <w:rsid w:val="00A7173A"/>
    <w:rsid w:val="00A73962"/>
    <w:rsid w:val="00A74729"/>
    <w:rsid w:val="00A75556"/>
    <w:rsid w:val="00A7573B"/>
    <w:rsid w:val="00A804DD"/>
    <w:rsid w:val="00A81BB3"/>
    <w:rsid w:val="00A839DC"/>
    <w:rsid w:val="00A84E3C"/>
    <w:rsid w:val="00A86831"/>
    <w:rsid w:val="00A8754F"/>
    <w:rsid w:val="00A90555"/>
    <w:rsid w:val="00A9120A"/>
    <w:rsid w:val="00A94CED"/>
    <w:rsid w:val="00A951CC"/>
    <w:rsid w:val="00A96DE1"/>
    <w:rsid w:val="00AA0111"/>
    <w:rsid w:val="00AA14BE"/>
    <w:rsid w:val="00AA2ED0"/>
    <w:rsid w:val="00AA42A4"/>
    <w:rsid w:val="00AB03A4"/>
    <w:rsid w:val="00AB05B1"/>
    <w:rsid w:val="00AB12F4"/>
    <w:rsid w:val="00AB2731"/>
    <w:rsid w:val="00AB40B9"/>
    <w:rsid w:val="00AB5AD6"/>
    <w:rsid w:val="00AC335E"/>
    <w:rsid w:val="00AC3619"/>
    <w:rsid w:val="00AC3F62"/>
    <w:rsid w:val="00AC51E3"/>
    <w:rsid w:val="00AC64E7"/>
    <w:rsid w:val="00AC6B11"/>
    <w:rsid w:val="00AD09E0"/>
    <w:rsid w:val="00AD0F50"/>
    <w:rsid w:val="00AD2025"/>
    <w:rsid w:val="00AD3071"/>
    <w:rsid w:val="00AD315B"/>
    <w:rsid w:val="00AD3281"/>
    <w:rsid w:val="00AD4451"/>
    <w:rsid w:val="00AD618D"/>
    <w:rsid w:val="00AD635A"/>
    <w:rsid w:val="00AE0CF0"/>
    <w:rsid w:val="00AE29FF"/>
    <w:rsid w:val="00AE2C98"/>
    <w:rsid w:val="00AE3114"/>
    <w:rsid w:val="00AE32AE"/>
    <w:rsid w:val="00AE3C77"/>
    <w:rsid w:val="00AE4775"/>
    <w:rsid w:val="00AE71F4"/>
    <w:rsid w:val="00AF04E9"/>
    <w:rsid w:val="00AF082B"/>
    <w:rsid w:val="00AF0A81"/>
    <w:rsid w:val="00AF30D4"/>
    <w:rsid w:val="00AF43BD"/>
    <w:rsid w:val="00AF7605"/>
    <w:rsid w:val="00AF7CB1"/>
    <w:rsid w:val="00B000D8"/>
    <w:rsid w:val="00B00A27"/>
    <w:rsid w:val="00B01D8C"/>
    <w:rsid w:val="00B02452"/>
    <w:rsid w:val="00B025EB"/>
    <w:rsid w:val="00B03239"/>
    <w:rsid w:val="00B03313"/>
    <w:rsid w:val="00B04BD5"/>
    <w:rsid w:val="00B11430"/>
    <w:rsid w:val="00B11514"/>
    <w:rsid w:val="00B11CCA"/>
    <w:rsid w:val="00B12481"/>
    <w:rsid w:val="00B12815"/>
    <w:rsid w:val="00B13B23"/>
    <w:rsid w:val="00B143EB"/>
    <w:rsid w:val="00B14BDA"/>
    <w:rsid w:val="00B14EF2"/>
    <w:rsid w:val="00B15C81"/>
    <w:rsid w:val="00B1709E"/>
    <w:rsid w:val="00B20A98"/>
    <w:rsid w:val="00B20B62"/>
    <w:rsid w:val="00B20CD1"/>
    <w:rsid w:val="00B216E6"/>
    <w:rsid w:val="00B21A6E"/>
    <w:rsid w:val="00B22C95"/>
    <w:rsid w:val="00B22D0C"/>
    <w:rsid w:val="00B234BA"/>
    <w:rsid w:val="00B27FB0"/>
    <w:rsid w:val="00B30D26"/>
    <w:rsid w:val="00B30E83"/>
    <w:rsid w:val="00B322FF"/>
    <w:rsid w:val="00B334B7"/>
    <w:rsid w:val="00B37A79"/>
    <w:rsid w:val="00B40422"/>
    <w:rsid w:val="00B40792"/>
    <w:rsid w:val="00B42907"/>
    <w:rsid w:val="00B44395"/>
    <w:rsid w:val="00B45116"/>
    <w:rsid w:val="00B4542B"/>
    <w:rsid w:val="00B45EAD"/>
    <w:rsid w:val="00B46A02"/>
    <w:rsid w:val="00B53020"/>
    <w:rsid w:val="00B53286"/>
    <w:rsid w:val="00B54451"/>
    <w:rsid w:val="00B5612C"/>
    <w:rsid w:val="00B61B4F"/>
    <w:rsid w:val="00B63F7F"/>
    <w:rsid w:val="00B64ED6"/>
    <w:rsid w:val="00B66109"/>
    <w:rsid w:val="00B6618A"/>
    <w:rsid w:val="00B673B9"/>
    <w:rsid w:val="00B6750E"/>
    <w:rsid w:val="00B67647"/>
    <w:rsid w:val="00B70782"/>
    <w:rsid w:val="00B71332"/>
    <w:rsid w:val="00B714F4"/>
    <w:rsid w:val="00B7190C"/>
    <w:rsid w:val="00B71C92"/>
    <w:rsid w:val="00B7552C"/>
    <w:rsid w:val="00B80FEF"/>
    <w:rsid w:val="00B830E6"/>
    <w:rsid w:val="00B83AD3"/>
    <w:rsid w:val="00B83E56"/>
    <w:rsid w:val="00B848A4"/>
    <w:rsid w:val="00B84F6A"/>
    <w:rsid w:val="00B852F6"/>
    <w:rsid w:val="00B85492"/>
    <w:rsid w:val="00B85C11"/>
    <w:rsid w:val="00B86010"/>
    <w:rsid w:val="00B879C8"/>
    <w:rsid w:val="00B923F0"/>
    <w:rsid w:val="00B955DB"/>
    <w:rsid w:val="00B969B9"/>
    <w:rsid w:val="00B9729F"/>
    <w:rsid w:val="00B97394"/>
    <w:rsid w:val="00B97584"/>
    <w:rsid w:val="00B97AC2"/>
    <w:rsid w:val="00B97C76"/>
    <w:rsid w:val="00BA1FC5"/>
    <w:rsid w:val="00BA2E1F"/>
    <w:rsid w:val="00BA5651"/>
    <w:rsid w:val="00BA56CA"/>
    <w:rsid w:val="00BB02F6"/>
    <w:rsid w:val="00BB1998"/>
    <w:rsid w:val="00BB39BA"/>
    <w:rsid w:val="00BB4D4F"/>
    <w:rsid w:val="00BB5630"/>
    <w:rsid w:val="00BB5F9D"/>
    <w:rsid w:val="00BB602C"/>
    <w:rsid w:val="00BC0040"/>
    <w:rsid w:val="00BC0EF5"/>
    <w:rsid w:val="00BC1451"/>
    <w:rsid w:val="00BC14E4"/>
    <w:rsid w:val="00BC18AF"/>
    <w:rsid w:val="00BC1BF4"/>
    <w:rsid w:val="00BC27B8"/>
    <w:rsid w:val="00BC3E51"/>
    <w:rsid w:val="00BC44A3"/>
    <w:rsid w:val="00BC5297"/>
    <w:rsid w:val="00BC6175"/>
    <w:rsid w:val="00BC7FAC"/>
    <w:rsid w:val="00BD0753"/>
    <w:rsid w:val="00BD0B59"/>
    <w:rsid w:val="00BD0F7E"/>
    <w:rsid w:val="00BD4AC9"/>
    <w:rsid w:val="00BD4D1D"/>
    <w:rsid w:val="00BD4D89"/>
    <w:rsid w:val="00BD640B"/>
    <w:rsid w:val="00BD778D"/>
    <w:rsid w:val="00BE3C99"/>
    <w:rsid w:val="00BE7068"/>
    <w:rsid w:val="00BF1F29"/>
    <w:rsid w:val="00BF5216"/>
    <w:rsid w:val="00BF573C"/>
    <w:rsid w:val="00BF6E0F"/>
    <w:rsid w:val="00C0080B"/>
    <w:rsid w:val="00C009F4"/>
    <w:rsid w:val="00C0100E"/>
    <w:rsid w:val="00C051D7"/>
    <w:rsid w:val="00C05869"/>
    <w:rsid w:val="00C05D5E"/>
    <w:rsid w:val="00C07C4D"/>
    <w:rsid w:val="00C07D5D"/>
    <w:rsid w:val="00C104F0"/>
    <w:rsid w:val="00C10F96"/>
    <w:rsid w:val="00C13948"/>
    <w:rsid w:val="00C13E18"/>
    <w:rsid w:val="00C15078"/>
    <w:rsid w:val="00C1736F"/>
    <w:rsid w:val="00C20A4C"/>
    <w:rsid w:val="00C21A5F"/>
    <w:rsid w:val="00C2215D"/>
    <w:rsid w:val="00C2251C"/>
    <w:rsid w:val="00C2349B"/>
    <w:rsid w:val="00C241A9"/>
    <w:rsid w:val="00C25AF9"/>
    <w:rsid w:val="00C27286"/>
    <w:rsid w:val="00C313D7"/>
    <w:rsid w:val="00C31ADD"/>
    <w:rsid w:val="00C3217F"/>
    <w:rsid w:val="00C32B59"/>
    <w:rsid w:val="00C334C5"/>
    <w:rsid w:val="00C34247"/>
    <w:rsid w:val="00C36143"/>
    <w:rsid w:val="00C3701C"/>
    <w:rsid w:val="00C46166"/>
    <w:rsid w:val="00C46654"/>
    <w:rsid w:val="00C53144"/>
    <w:rsid w:val="00C56D33"/>
    <w:rsid w:val="00C56E0C"/>
    <w:rsid w:val="00C5770C"/>
    <w:rsid w:val="00C57E87"/>
    <w:rsid w:val="00C6026F"/>
    <w:rsid w:val="00C64603"/>
    <w:rsid w:val="00C654B2"/>
    <w:rsid w:val="00C65AC6"/>
    <w:rsid w:val="00C6647C"/>
    <w:rsid w:val="00C6687F"/>
    <w:rsid w:val="00C67029"/>
    <w:rsid w:val="00C672DF"/>
    <w:rsid w:val="00C7182C"/>
    <w:rsid w:val="00C71963"/>
    <w:rsid w:val="00C722CF"/>
    <w:rsid w:val="00C7470F"/>
    <w:rsid w:val="00C77DA4"/>
    <w:rsid w:val="00C81C6D"/>
    <w:rsid w:val="00C829F7"/>
    <w:rsid w:val="00C82D3D"/>
    <w:rsid w:val="00C866D4"/>
    <w:rsid w:val="00C86F0C"/>
    <w:rsid w:val="00C900D1"/>
    <w:rsid w:val="00C907AF"/>
    <w:rsid w:val="00C928BF"/>
    <w:rsid w:val="00C93BF9"/>
    <w:rsid w:val="00C93FB7"/>
    <w:rsid w:val="00C95858"/>
    <w:rsid w:val="00C95FEC"/>
    <w:rsid w:val="00C96A8F"/>
    <w:rsid w:val="00C96F15"/>
    <w:rsid w:val="00C97F73"/>
    <w:rsid w:val="00CA0A5A"/>
    <w:rsid w:val="00CA0B0B"/>
    <w:rsid w:val="00CA318B"/>
    <w:rsid w:val="00CA3C9B"/>
    <w:rsid w:val="00CA4A21"/>
    <w:rsid w:val="00CB103F"/>
    <w:rsid w:val="00CB2167"/>
    <w:rsid w:val="00CB2811"/>
    <w:rsid w:val="00CB2E37"/>
    <w:rsid w:val="00CB4625"/>
    <w:rsid w:val="00CB4837"/>
    <w:rsid w:val="00CB68E3"/>
    <w:rsid w:val="00CB6D10"/>
    <w:rsid w:val="00CC5B0C"/>
    <w:rsid w:val="00CD07A8"/>
    <w:rsid w:val="00CD0A54"/>
    <w:rsid w:val="00CD44EF"/>
    <w:rsid w:val="00CD4691"/>
    <w:rsid w:val="00CD4F32"/>
    <w:rsid w:val="00CD5689"/>
    <w:rsid w:val="00CD56A7"/>
    <w:rsid w:val="00CD79CF"/>
    <w:rsid w:val="00CE135A"/>
    <w:rsid w:val="00CE14A7"/>
    <w:rsid w:val="00CE3212"/>
    <w:rsid w:val="00CE404F"/>
    <w:rsid w:val="00CE6A56"/>
    <w:rsid w:val="00CF09FF"/>
    <w:rsid w:val="00CF0CF9"/>
    <w:rsid w:val="00CF65B2"/>
    <w:rsid w:val="00CF6DAA"/>
    <w:rsid w:val="00CF73DD"/>
    <w:rsid w:val="00CF7513"/>
    <w:rsid w:val="00CF7724"/>
    <w:rsid w:val="00CF7A8A"/>
    <w:rsid w:val="00D00148"/>
    <w:rsid w:val="00D04D2D"/>
    <w:rsid w:val="00D05E2A"/>
    <w:rsid w:val="00D070DB"/>
    <w:rsid w:val="00D07E99"/>
    <w:rsid w:val="00D100D1"/>
    <w:rsid w:val="00D1059F"/>
    <w:rsid w:val="00D12BAE"/>
    <w:rsid w:val="00D133D8"/>
    <w:rsid w:val="00D15B48"/>
    <w:rsid w:val="00D234E8"/>
    <w:rsid w:val="00D23D5A"/>
    <w:rsid w:val="00D24D08"/>
    <w:rsid w:val="00D269D3"/>
    <w:rsid w:val="00D2740F"/>
    <w:rsid w:val="00D2763D"/>
    <w:rsid w:val="00D313BA"/>
    <w:rsid w:val="00D316EB"/>
    <w:rsid w:val="00D33098"/>
    <w:rsid w:val="00D3311E"/>
    <w:rsid w:val="00D340F7"/>
    <w:rsid w:val="00D343EC"/>
    <w:rsid w:val="00D40F69"/>
    <w:rsid w:val="00D411B9"/>
    <w:rsid w:val="00D41506"/>
    <w:rsid w:val="00D41BCB"/>
    <w:rsid w:val="00D44DA2"/>
    <w:rsid w:val="00D453AD"/>
    <w:rsid w:val="00D51652"/>
    <w:rsid w:val="00D52195"/>
    <w:rsid w:val="00D542F6"/>
    <w:rsid w:val="00D55124"/>
    <w:rsid w:val="00D60018"/>
    <w:rsid w:val="00D61453"/>
    <w:rsid w:val="00D62392"/>
    <w:rsid w:val="00D630E8"/>
    <w:rsid w:val="00D63AA9"/>
    <w:rsid w:val="00D654E1"/>
    <w:rsid w:val="00D656A4"/>
    <w:rsid w:val="00D6741F"/>
    <w:rsid w:val="00D6753D"/>
    <w:rsid w:val="00D73A1F"/>
    <w:rsid w:val="00D77D5F"/>
    <w:rsid w:val="00D80063"/>
    <w:rsid w:val="00D80F88"/>
    <w:rsid w:val="00D8159C"/>
    <w:rsid w:val="00D819B9"/>
    <w:rsid w:val="00D822DC"/>
    <w:rsid w:val="00D86BFB"/>
    <w:rsid w:val="00D87ACC"/>
    <w:rsid w:val="00D900DC"/>
    <w:rsid w:val="00D936C0"/>
    <w:rsid w:val="00D97CF2"/>
    <w:rsid w:val="00DA37A8"/>
    <w:rsid w:val="00DA4289"/>
    <w:rsid w:val="00DA6FBD"/>
    <w:rsid w:val="00DA7D54"/>
    <w:rsid w:val="00DB1474"/>
    <w:rsid w:val="00DB1D5C"/>
    <w:rsid w:val="00DB1F02"/>
    <w:rsid w:val="00DB395B"/>
    <w:rsid w:val="00DB4C7E"/>
    <w:rsid w:val="00DB5C9A"/>
    <w:rsid w:val="00DC041E"/>
    <w:rsid w:val="00DC1999"/>
    <w:rsid w:val="00DC206A"/>
    <w:rsid w:val="00DC3497"/>
    <w:rsid w:val="00DC36AC"/>
    <w:rsid w:val="00DC401A"/>
    <w:rsid w:val="00DC517C"/>
    <w:rsid w:val="00DC6B83"/>
    <w:rsid w:val="00DD1518"/>
    <w:rsid w:val="00DD1D32"/>
    <w:rsid w:val="00DD292B"/>
    <w:rsid w:val="00DD3248"/>
    <w:rsid w:val="00DD78E3"/>
    <w:rsid w:val="00DD79FB"/>
    <w:rsid w:val="00DE14C9"/>
    <w:rsid w:val="00DE225A"/>
    <w:rsid w:val="00DE4054"/>
    <w:rsid w:val="00DE5F2D"/>
    <w:rsid w:val="00DE6386"/>
    <w:rsid w:val="00DE75A8"/>
    <w:rsid w:val="00DE7D35"/>
    <w:rsid w:val="00DF0DAA"/>
    <w:rsid w:val="00DF2117"/>
    <w:rsid w:val="00DF4549"/>
    <w:rsid w:val="00E007DA"/>
    <w:rsid w:val="00E00E89"/>
    <w:rsid w:val="00E02F97"/>
    <w:rsid w:val="00E03C7C"/>
    <w:rsid w:val="00E0500B"/>
    <w:rsid w:val="00E05A98"/>
    <w:rsid w:val="00E100DF"/>
    <w:rsid w:val="00E103B1"/>
    <w:rsid w:val="00E11D6B"/>
    <w:rsid w:val="00E122F8"/>
    <w:rsid w:val="00E20422"/>
    <w:rsid w:val="00E242DF"/>
    <w:rsid w:val="00E24BBC"/>
    <w:rsid w:val="00E2556A"/>
    <w:rsid w:val="00E27A94"/>
    <w:rsid w:val="00E30703"/>
    <w:rsid w:val="00E33449"/>
    <w:rsid w:val="00E34730"/>
    <w:rsid w:val="00E352D3"/>
    <w:rsid w:val="00E40D0E"/>
    <w:rsid w:val="00E41585"/>
    <w:rsid w:val="00E42809"/>
    <w:rsid w:val="00E43CCB"/>
    <w:rsid w:val="00E44091"/>
    <w:rsid w:val="00E44C05"/>
    <w:rsid w:val="00E45D5B"/>
    <w:rsid w:val="00E4614E"/>
    <w:rsid w:val="00E47957"/>
    <w:rsid w:val="00E501B3"/>
    <w:rsid w:val="00E5025D"/>
    <w:rsid w:val="00E50C50"/>
    <w:rsid w:val="00E51649"/>
    <w:rsid w:val="00E556DB"/>
    <w:rsid w:val="00E5731E"/>
    <w:rsid w:val="00E60D06"/>
    <w:rsid w:val="00E619FF"/>
    <w:rsid w:val="00E62CD5"/>
    <w:rsid w:val="00E63948"/>
    <w:rsid w:val="00E64711"/>
    <w:rsid w:val="00E65195"/>
    <w:rsid w:val="00E651FB"/>
    <w:rsid w:val="00E658D2"/>
    <w:rsid w:val="00E70AF1"/>
    <w:rsid w:val="00E70FCC"/>
    <w:rsid w:val="00E736FF"/>
    <w:rsid w:val="00E73777"/>
    <w:rsid w:val="00E7460C"/>
    <w:rsid w:val="00E74DE4"/>
    <w:rsid w:val="00E755BD"/>
    <w:rsid w:val="00E758E4"/>
    <w:rsid w:val="00E7775F"/>
    <w:rsid w:val="00E8069E"/>
    <w:rsid w:val="00E80F7C"/>
    <w:rsid w:val="00E8157E"/>
    <w:rsid w:val="00E81E7E"/>
    <w:rsid w:val="00E8358C"/>
    <w:rsid w:val="00E837A1"/>
    <w:rsid w:val="00E83E82"/>
    <w:rsid w:val="00E91BE4"/>
    <w:rsid w:val="00E970CB"/>
    <w:rsid w:val="00E9723D"/>
    <w:rsid w:val="00E97C85"/>
    <w:rsid w:val="00EA3F2E"/>
    <w:rsid w:val="00EA4027"/>
    <w:rsid w:val="00EA44D2"/>
    <w:rsid w:val="00EA4C19"/>
    <w:rsid w:val="00EA5AF7"/>
    <w:rsid w:val="00EA62F2"/>
    <w:rsid w:val="00EA7D08"/>
    <w:rsid w:val="00EB32DD"/>
    <w:rsid w:val="00EB759C"/>
    <w:rsid w:val="00EC04D7"/>
    <w:rsid w:val="00EC1EE7"/>
    <w:rsid w:val="00EC42EF"/>
    <w:rsid w:val="00EC64D6"/>
    <w:rsid w:val="00EC7915"/>
    <w:rsid w:val="00ED02C6"/>
    <w:rsid w:val="00ED1DA5"/>
    <w:rsid w:val="00ED2A14"/>
    <w:rsid w:val="00ED5D08"/>
    <w:rsid w:val="00ED6A33"/>
    <w:rsid w:val="00ED6AA2"/>
    <w:rsid w:val="00ED6F30"/>
    <w:rsid w:val="00EE0267"/>
    <w:rsid w:val="00EE119D"/>
    <w:rsid w:val="00EE53C5"/>
    <w:rsid w:val="00EE675C"/>
    <w:rsid w:val="00EE6EEC"/>
    <w:rsid w:val="00EE73E7"/>
    <w:rsid w:val="00EE74E7"/>
    <w:rsid w:val="00EF0260"/>
    <w:rsid w:val="00EF05E9"/>
    <w:rsid w:val="00EF09E7"/>
    <w:rsid w:val="00EF101D"/>
    <w:rsid w:val="00EF35DC"/>
    <w:rsid w:val="00EF465D"/>
    <w:rsid w:val="00EF4C2C"/>
    <w:rsid w:val="00EF4D6A"/>
    <w:rsid w:val="00EF4F54"/>
    <w:rsid w:val="00EF5593"/>
    <w:rsid w:val="00EF6BB9"/>
    <w:rsid w:val="00EF75B1"/>
    <w:rsid w:val="00EF7F2D"/>
    <w:rsid w:val="00F01910"/>
    <w:rsid w:val="00F01AB6"/>
    <w:rsid w:val="00F04657"/>
    <w:rsid w:val="00F04FA2"/>
    <w:rsid w:val="00F059FE"/>
    <w:rsid w:val="00F079AB"/>
    <w:rsid w:val="00F13F0A"/>
    <w:rsid w:val="00F14768"/>
    <w:rsid w:val="00F14CAB"/>
    <w:rsid w:val="00F15404"/>
    <w:rsid w:val="00F212F0"/>
    <w:rsid w:val="00F22AC2"/>
    <w:rsid w:val="00F25596"/>
    <w:rsid w:val="00F26743"/>
    <w:rsid w:val="00F30C19"/>
    <w:rsid w:val="00F3114B"/>
    <w:rsid w:val="00F313B7"/>
    <w:rsid w:val="00F3513F"/>
    <w:rsid w:val="00F35662"/>
    <w:rsid w:val="00F360D3"/>
    <w:rsid w:val="00F36DE5"/>
    <w:rsid w:val="00F37007"/>
    <w:rsid w:val="00F37E9F"/>
    <w:rsid w:val="00F4353B"/>
    <w:rsid w:val="00F50494"/>
    <w:rsid w:val="00F5090D"/>
    <w:rsid w:val="00F50C3C"/>
    <w:rsid w:val="00F50C75"/>
    <w:rsid w:val="00F547AD"/>
    <w:rsid w:val="00F5691A"/>
    <w:rsid w:val="00F56CD0"/>
    <w:rsid w:val="00F606F5"/>
    <w:rsid w:val="00F61440"/>
    <w:rsid w:val="00F64B75"/>
    <w:rsid w:val="00F65195"/>
    <w:rsid w:val="00F707A5"/>
    <w:rsid w:val="00F721F1"/>
    <w:rsid w:val="00F727E4"/>
    <w:rsid w:val="00F748DF"/>
    <w:rsid w:val="00F74BDD"/>
    <w:rsid w:val="00F74F59"/>
    <w:rsid w:val="00F7651E"/>
    <w:rsid w:val="00F7684D"/>
    <w:rsid w:val="00F775CD"/>
    <w:rsid w:val="00F77C7B"/>
    <w:rsid w:val="00F80DA6"/>
    <w:rsid w:val="00F82111"/>
    <w:rsid w:val="00F82883"/>
    <w:rsid w:val="00F83A97"/>
    <w:rsid w:val="00F8483D"/>
    <w:rsid w:val="00F84D34"/>
    <w:rsid w:val="00F86A76"/>
    <w:rsid w:val="00F86D1E"/>
    <w:rsid w:val="00F90A98"/>
    <w:rsid w:val="00F91540"/>
    <w:rsid w:val="00F91866"/>
    <w:rsid w:val="00F95879"/>
    <w:rsid w:val="00F95D9A"/>
    <w:rsid w:val="00F96ED0"/>
    <w:rsid w:val="00F972DE"/>
    <w:rsid w:val="00F97DE1"/>
    <w:rsid w:val="00FA0C92"/>
    <w:rsid w:val="00FA3F7A"/>
    <w:rsid w:val="00FA55FC"/>
    <w:rsid w:val="00FA5C77"/>
    <w:rsid w:val="00FB0AF1"/>
    <w:rsid w:val="00FB0C9A"/>
    <w:rsid w:val="00FB0CE1"/>
    <w:rsid w:val="00FB10F6"/>
    <w:rsid w:val="00FB1508"/>
    <w:rsid w:val="00FB432E"/>
    <w:rsid w:val="00FC0071"/>
    <w:rsid w:val="00FC1205"/>
    <w:rsid w:val="00FC2155"/>
    <w:rsid w:val="00FC434B"/>
    <w:rsid w:val="00FC4456"/>
    <w:rsid w:val="00FC7D02"/>
    <w:rsid w:val="00FD0821"/>
    <w:rsid w:val="00FD0AE4"/>
    <w:rsid w:val="00FD0D97"/>
    <w:rsid w:val="00FD20BC"/>
    <w:rsid w:val="00FD5AE3"/>
    <w:rsid w:val="00FD5F2F"/>
    <w:rsid w:val="00FD640A"/>
    <w:rsid w:val="00FD7501"/>
    <w:rsid w:val="00FE1150"/>
    <w:rsid w:val="00FE2FC0"/>
    <w:rsid w:val="00FE623D"/>
    <w:rsid w:val="00FE7FA0"/>
    <w:rsid w:val="00FF3B14"/>
    <w:rsid w:val="00FF4088"/>
    <w:rsid w:val="00FF46AC"/>
    <w:rsid w:val="00FF7234"/>
    <w:rsid w:val="00FF7B7B"/>
    <w:rsid w:val="00FF7B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F3DD340-7571-4082-A781-DADC2579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7A"/>
  </w:style>
  <w:style w:type="paragraph" w:styleId="Ttulo1">
    <w:name w:val="heading 1"/>
    <w:basedOn w:val="Normal"/>
    <w:next w:val="Normal"/>
    <w:qFormat/>
    <w:rsid w:val="00FA3F7A"/>
    <w:pPr>
      <w:keepNext/>
      <w:jc w:val="center"/>
      <w:outlineLvl w:val="0"/>
    </w:pPr>
    <w:rPr>
      <w:rFonts w:ascii="Tahoma" w:hAnsi="Tahoma"/>
      <w:b/>
    </w:rPr>
  </w:style>
  <w:style w:type="paragraph" w:styleId="Ttulo2">
    <w:name w:val="heading 2"/>
    <w:basedOn w:val="Normal"/>
    <w:next w:val="Normal"/>
    <w:qFormat/>
    <w:rsid w:val="00FA3F7A"/>
    <w:pPr>
      <w:keepNext/>
      <w:jc w:val="both"/>
      <w:outlineLvl w:val="1"/>
    </w:pPr>
    <w:rPr>
      <w:rFonts w:ascii="Tahoma" w:hAnsi="Tahoma"/>
      <w:b/>
      <w:sz w:val="24"/>
    </w:rPr>
  </w:style>
  <w:style w:type="paragraph" w:styleId="Ttulo3">
    <w:name w:val="heading 3"/>
    <w:basedOn w:val="Normal"/>
    <w:next w:val="Normal"/>
    <w:qFormat/>
    <w:rsid w:val="00FA3F7A"/>
    <w:pPr>
      <w:keepNext/>
      <w:outlineLvl w:val="2"/>
    </w:pPr>
    <w:rPr>
      <w:rFonts w:ascii="Tahoma" w:hAnsi="Tahoma"/>
      <w:sz w:val="24"/>
    </w:rPr>
  </w:style>
  <w:style w:type="paragraph" w:styleId="Ttulo4">
    <w:name w:val="heading 4"/>
    <w:basedOn w:val="Normal"/>
    <w:next w:val="Normal"/>
    <w:qFormat/>
    <w:rsid w:val="00FA3F7A"/>
    <w:pPr>
      <w:keepNext/>
      <w:keepLines/>
      <w:widowControl w:val="0"/>
      <w:outlineLvl w:val="3"/>
    </w:pPr>
    <w:rPr>
      <w:rFonts w:ascii="Tahoma" w:hAnsi="Tahoma"/>
      <w:b/>
      <w:sz w:val="24"/>
    </w:rPr>
  </w:style>
  <w:style w:type="paragraph" w:styleId="Ttulo5">
    <w:name w:val="heading 5"/>
    <w:basedOn w:val="Normal"/>
    <w:next w:val="Normal"/>
    <w:qFormat/>
    <w:rsid w:val="00FA3F7A"/>
    <w:pPr>
      <w:keepNext/>
      <w:keepLines/>
      <w:widowControl w:val="0"/>
      <w:jc w:val="center"/>
      <w:outlineLvl w:val="4"/>
    </w:pPr>
    <w:rPr>
      <w:rFonts w:ascii="Tahoma" w:hAnsi="Tahom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A3F7A"/>
    <w:pPr>
      <w:tabs>
        <w:tab w:val="center" w:pos="4252"/>
        <w:tab w:val="right" w:pos="8504"/>
      </w:tabs>
    </w:pPr>
  </w:style>
  <w:style w:type="paragraph" w:styleId="Piedepgina">
    <w:name w:val="footer"/>
    <w:basedOn w:val="Normal"/>
    <w:rsid w:val="00FA3F7A"/>
    <w:pPr>
      <w:tabs>
        <w:tab w:val="center" w:pos="4252"/>
        <w:tab w:val="right" w:pos="8504"/>
      </w:tabs>
    </w:pPr>
  </w:style>
  <w:style w:type="paragraph" w:styleId="Textoindependiente">
    <w:name w:val="Body Text"/>
    <w:basedOn w:val="Normal"/>
    <w:rsid w:val="00FA3F7A"/>
    <w:pPr>
      <w:jc w:val="center"/>
    </w:pPr>
    <w:rPr>
      <w:b/>
      <w:sz w:val="24"/>
    </w:rPr>
  </w:style>
  <w:style w:type="character" w:styleId="Nmerodepgina">
    <w:name w:val="page number"/>
    <w:basedOn w:val="Fuentedeprrafopredeter"/>
    <w:rsid w:val="00FA3F7A"/>
  </w:style>
  <w:style w:type="paragraph" w:styleId="Textoindependiente3">
    <w:name w:val="Body Text 3"/>
    <w:basedOn w:val="Normal"/>
    <w:rsid w:val="00FA3F7A"/>
    <w:pPr>
      <w:jc w:val="center"/>
    </w:pPr>
    <w:rPr>
      <w:rFonts w:ascii="Comic Sans MS" w:hAnsi="Comic Sans MS"/>
      <w:sz w:val="24"/>
      <w:lang w:val="es-MX"/>
    </w:rPr>
  </w:style>
  <w:style w:type="paragraph" w:styleId="Mapadeldocumento">
    <w:name w:val="Document Map"/>
    <w:basedOn w:val="Normal"/>
    <w:semiHidden/>
    <w:rsid w:val="00FA3F7A"/>
    <w:pPr>
      <w:shd w:val="clear" w:color="auto" w:fill="000080"/>
    </w:pPr>
    <w:rPr>
      <w:rFonts w:ascii="Tahoma" w:hAnsi="Tahoma"/>
    </w:rPr>
  </w:style>
  <w:style w:type="paragraph" w:styleId="Sangradetextonormal">
    <w:name w:val="Body Text Indent"/>
    <w:basedOn w:val="Normal"/>
    <w:rsid w:val="00FA3F7A"/>
    <w:pPr>
      <w:ind w:left="1488"/>
      <w:jc w:val="both"/>
    </w:pPr>
    <w:rPr>
      <w:rFonts w:ascii="Tahoma" w:hAnsi="Tahoma"/>
      <w:sz w:val="24"/>
    </w:rPr>
  </w:style>
  <w:style w:type="paragraph" w:styleId="Textoindependiente2">
    <w:name w:val="Body Text 2"/>
    <w:basedOn w:val="Normal"/>
    <w:rsid w:val="00FA3F7A"/>
    <w:pPr>
      <w:keepLines/>
      <w:widowControl w:val="0"/>
    </w:pPr>
    <w:rPr>
      <w:rFonts w:ascii="Arial" w:hAnsi="Arial"/>
      <w:sz w:val="24"/>
    </w:rPr>
  </w:style>
  <w:style w:type="character" w:styleId="Hipervnculo">
    <w:name w:val="Hyperlink"/>
    <w:rsid w:val="00FA3F7A"/>
    <w:rPr>
      <w:color w:val="0000FF"/>
      <w:u w:val="single"/>
    </w:rPr>
  </w:style>
  <w:style w:type="character" w:styleId="Hipervnculovisitado">
    <w:name w:val="FollowedHyperlink"/>
    <w:rsid w:val="00FA3F7A"/>
    <w:rPr>
      <w:color w:val="800080"/>
      <w:u w:val="single"/>
    </w:rPr>
  </w:style>
  <w:style w:type="paragraph" w:styleId="Prrafodelista">
    <w:name w:val="List Paragraph"/>
    <w:basedOn w:val="Normal"/>
    <w:uiPriority w:val="34"/>
    <w:qFormat/>
    <w:rsid w:val="008C5A1D"/>
    <w:pPr>
      <w:ind w:left="720"/>
    </w:pPr>
    <w:rPr>
      <w:rFonts w:ascii="Trebuchet MS" w:hAnsi="Trebuchet MS"/>
      <w:color w:val="000000"/>
      <w:sz w:val="24"/>
      <w:szCs w:val="24"/>
      <w:lang w:val="es-MX"/>
    </w:rPr>
  </w:style>
  <w:style w:type="numbering" w:customStyle="1" w:styleId="Estilo1">
    <w:name w:val="Estilo1"/>
    <w:rsid w:val="003F1914"/>
    <w:pPr>
      <w:numPr>
        <w:numId w:val="1"/>
      </w:numPr>
    </w:pPr>
  </w:style>
  <w:style w:type="numbering" w:customStyle="1" w:styleId="Estilo2">
    <w:name w:val="Estilo2"/>
    <w:rsid w:val="003F1914"/>
    <w:pPr>
      <w:numPr>
        <w:numId w:val="2"/>
      </w:numPr>
    </w:pPr>
  </w:style>
  <w:style w:type="table" w:styleId="Tablaconcuadrcula">
    <w:name w:val="Table Grid"/>
    <w:basedOn w:val="Tablanormal"/>
    <w:rsid w:val="005C0C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uadrculamedia3-nfasis2">
    <w:name w:val="Medium Grid 3 Accent 2"/>
    <w:basedOn w:val="Tablanormal"/>
    <w:uiPriority w:val="69"/>
    <w:rsid w:val="00D133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numbering" w:customStyle="1" w:styleId="Estilo3">
    <w:name w:val="Estilo3"/>
    <w:uiPriority w:val="99"/>
    <w:rsid w:val="00256522"/>
    <w:pPr>
      <w:numPr>
        <w:numId w:val="3"/>
      </w:numPr>
    </w:pPr>
  </w:style>
  <w:style w:type="numbering" w:customStyle="1" w:styleId="Estilo4">
    <w:name w:val="Estilo4"/>
    <w:uiPriority w:val="99"/>
    <w:rsid w:val="00AB5AD6"/>
    <w:pPr>
      <w:numPr>
        <w:numId w:val="4"/>
      </w:numPr>
    </w:pPr>
  </w:style>
  <w:style w:type="numbering" w:customStyle="1" w:styleId="Estilo5">
    <w:name w:val="Estilo5"/>
    <w:uiPriority w:val="99"/>
    <w:rsid w:val="00B70782"/>
    <w:pPr>
      <w:numPr>
        <w:numId w:val="5"/>
      </w:numPr>
    </w:pPr>
  </w:style>
  <w:style w:type="character" w:styleId="nfasis">
    <w:name w:val="Emphasis"/>
    <w:uiPriority w:val="20"/>
    <w:qFormat/>
    <w:rsid w:val="00A25786"/>
    <w:rPr>
      <w:i/>
      <w:iCs/>
    </w:rPr>
  </w:style>
  <w:style w:type="paragraph" w:styleId="TDC1">
    <w:name w:val="toc 1"/>
    <w:basedOn w:val="Normal"/>
    <w:next w:val="Normal"/>
    <w:autoRedefine/>
    <w:rsid w:val="00A25786"/>
    <w:rPr>
      <w:sz w:val="24"/>
      <w:szCs w:val="24"/>
      <w:lang w:val="es-MX"/>
    </w:rPr>
  </w:style>
  <w:style w:type="paragraph" w:styleId="NormalWeb">
    <w:name w:val="Normal (Web)"/>
    <w:basedOn w:val="Normal"/>
    <w:uiPriority w:val="99"/>
    <w:unhideWhenUsed/>
    <w:rsid w:val="00DD3248"/>
    <w:pPr>
      <w:spacing w:before="100" w:beforeAutospacing="1" w:after="100" w:afterAutospacing="1"/>
    </w:pPr>
    <w:rPr>
      <w:sz w:val="24"/>
      <w:szCs w:val="24"/>
      <w:lang w:val="es-MX" w:eastAsia="es-MX"/>
    </w:rPr>
  </w:style>
  <w:style w:type="paragraph" w:styleId="Textodeglobo">
    <w:name w:val="Balloon Text"/>
    <w:basedOn w:val="Normal"/>
    <w:link w:val="TextodegloboCar"/>
    <w:rsid w:val="00DD3248"/>
    <w:rPr>
      <w:rFonts w:ascii="Tahoma" w:hAnsi="Tahoma" w:cs="Tahoma"/>
      <w:sz w:val="16"/>
      <w:szCs w:val="16"/>
    </w:rPr>
  </w:style>
  <w:style w:type="character" w:customStyle="1" w:styleId="TextodegloboCar">
    <w:name w:val="Texto de globo Car"/>
    <w:basedOn w:val="Fuentedeprrafopredeter"/>
    <w:link w:val="Textodeglobo"/>
    <w:rsid w:val="00DD3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6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0A3F-4F6B-465D-8163-7E078351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3526</Words>
  <Characters>19610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CONTENIDO</vt:lpstr>
    </vt:vector>
  </TitlesOfParts>
  <Company>Prove-Quim Proquiba, S.A.</Company>
  <LinksUpToDate>false</LinksUpToDate>
  <CharactersWithSpaces>23090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creator>ITST</dc:creator>
  <cp:lastModifiedBy>Ciencias Basicas</cp:lastModifiedBy>
  <cp:revision>5</cp:revision>
  <cp:lastPrinted>2019-09-23T16:02:00Z</cp:lastPrinted>
  <dcterms:created xsi:type="dcterms:W3CDTF">2019-09-24T14:29:00Z</dcterms:created>
  <dcterms:modified xsi:type="dcterms:W3CDTF">2019-09-24T17:38:00Z</dcterms:modified>
</cp:coreProperties>
</file>